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FBF" w:rsidRDefault="008B3FBF">
      <w:pPr>
        <w:pStyle w:val="Standard"/>
        <w:tabs>
          <w:tab w:val="left" w:pos="2329"/>
        </w:tabs>
        <w:rPr>
          <w:rFonts w:cs="Calibri"/>
          <w:b/>
        </w:rPr>
      </w:pPr>
      <w:bookmarkStart w:id="0" w:name="_GoBack"/>
      <w:bookmarkEnd w:id="0"/>
    </w:p>
    <w:p w:rsidR="008B3FBF" w:rsidRDefault="008B3FBF">
      <w:pPr>
        <w:pStyle w:val="Standard"/>
        <w:tabs>
          <w:tab w:val="left" w:pos="2329"/>
        </w:tabs>
        <w:rPr>
          <w:rFonts w:cs="Calibri"/>
          <w:b/>
        </w:rPr>
      </w:pPr>
    </w:p>
    <w:p w:rsidR="008B3FBF" w:rsidRDefault="008B3FBF">
      <w:pPr>
        <w:pStyle w:val="Standard"/>
        <w:tabs>
          <w:tab w:val="left" w:pos="2329"/>
        </w:tabs>
        <w:rPr>
          <w:rFonts w:cs="Calibri"/>
          <w:b/>
        </w:rPr>
      </w:pPr>
    </w:p>
    <w:p w:rsidR="008B3FBF" w:rsidRDefault="008B3FBF">
      <w:pPr>
        <w:pStyle w:val="Standard"/>
        <w:tabs>
          <w:tab w:val="left" w:pos="2329"/>
        </w:tabs>
        <w:rPr>
          <w:rFonts w:cs="Calibri"/>
          <w:b/>
        </w:rPr>
      </w:pPr>
    </w:p>
    <w:p w:rsidR="008B3FBF" w:rsidRDefault="008B3FBF">
      <w:pPr>
        <w:pStyle w:val="Standard"/>
        <w:tabs>
          <w:tab w:val="left" w:pos="2329"/>
        </w:tabs>
        <w:rPr>
          <w:rFonts w:cs="Calibri"/>
          <w:b/>
        </w:rPr>
      </w:pPr>
    </w:p>
    <w:p w:rsidR="008B3FBF" w:rsidRDefault="008B3FBF">
      <w:pPr>
        <w:pStyle w:val="Standard"/>
        <w:tabs>
          <w:tab w:val="left" w:pos="2329"/>
        </w:tabs>
        <w:rPr>
          <w:rFonts w:cs="Calibri"/>
          <w:b/>
        </w:rPr>
      </w:pPr>
    </w:p>
    <w:p w:rsidR="008B3FBF" w:rsidRDefault="008B3FBF">
      <w:pPr>
        <w:pStyle w:val="Standard"/>
        <w:tabs>
          <w:tab w:val="left" w:pos="2329"/>
        </w:tabs>
        <w:rPr>
          <w:rFonts w:cs="Calibri"/>
          <w:b/>
        </w:rPr>
      </w:pPr>
    </w:p>
    <w:p w:rsidR="008B3FBF" w:rsidRDefault="00543E86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требования</w:t>
      </w:r>
    </w:p>
    <w:p w:rsidR="008B3FBF" w:rsidRDefault="00543E86">
      <w:pPr>
        <w:pStyle w:val="Standard"/>
        <w:spacing w:after="0"/>
        <w:ind w:firstLine="567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</w:rPr>
        <w:t xml:space="preserve">ОКПД2 42.22.22.110. Выполнение строительно-монтажных работ  (включая поставку оборудования и материалов)  по строительству и реконструкции линий </w:t>
      </w:r>
      <w:r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</w:rPr>
        <w:t xml:space="preserve">электропередач для технологического присоединения потребителей  Тамбовского и Ивановского районов </w:t>
      </w:r>
      <w:r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</w:rPr>
        <w:t>филиала"Амурские электрические</w:t>
      </w:r>
      <w:r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</w:rPr>
        <w:t xml:space="preserve"> сети" в рамках  инвестиционных проектов: Г-АЭС-1, Г-АЭС-2, Г-АЭС-4, Г-АЭС-5, Г-АЭС-6</w:t>
      </w:r>
    </w:p>
    <w:p w:rsidR="008B3FBF" w:rsidRDefault="008B3FBF">
      <w:pPr>
        <w:pStyle w:val="Standard"/>
        <w:spacing w:after="0"/>
        <w:ind w:firstLine="567"/>
        <w:jc w:val="center"/>
        <w:rPr>
          <w:rFonts w:ascii="Liberation Serif" w:eastAsia="Times New Roman" w:hAnsi="Liberation Serif" w:cs="Times New Roman"/>
          <w:b/>
          <w:bCs/>
          <w:i/>
          <w:iCs/>
          <w:sz w:val="24"/>
          <w:szCs w:val="24"/>
        </w:rPr>
      </w:pPr>
    </w:p>
    <w:p w:rsidR="008B3FBF" w:rsidRDefault="00543E86">
      <w:pPr>
        <w:pStyle w:val="Standard"/>
        <w:spacing w:after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(ГКПЗ 2024 года. Закупка 3032.1 </w:t>
      </w:r>
      <w:r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8B3FBF" w:rsidRDefault="008B3FBF">
      <w:pPr>
        <w:pStyle w:val="Standard"/>
        <w:rPr>
          <w:rFonts w:ascii="Times New Roman" w:hAnsi="Times New Roman" w:cs="Times New Roman"/>
          <w:sz w:val="24"/>
          <w:szCs w:val="24"/>
          <w:u w:val="single"/>
        </w:rPr>
      </w:pPr>
    </w:p>
    <w:p w:rsidR="008B3FBF" w:rsidRDefault="00543E86">
      <w:pPr>
        <w:pStyle w:val="Standard"/>
        <w:keepNext/>
        <w:keepLines/>
        <w:pageBreakBefore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</w:t>
      </w:r>
      <w:r>
        <w:rPr>
          <w:rFonts w:ascii="Times New Roman" w:hAnsi="Times New Roman" w:cs="Times New Roman"/>
          <w:b/>
          <w:sz w:val="24"/>
          <w:szCs w:val="24"/>
        </w:rPr>
        <w:t>ЖАНИЕ</w:t>
      </w:r>
    </w:p>
    <w:p w:rsidR="008B3FBF" w:rsidRDefault="00543E86">
      <w:pPr>
        <w:pStyle w:val="ab"/>
        <w:keepNext/>
        <w:keepLines/>
        <w:numPr>
          <w:ilvl w:val="0"/>
          <w:numId w:val="41"/>
        </w:numPr>
        <w:ind w:left="284" w:hanging="28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Обозначение и сокращение…………………………………………………….…….....стр 3.</w:t>
      </w:r>
    </w:p>
    <w:p w:rsidR="008B3FBF" w:rsidRDefault="00543E86">
      <w:pPr>
        <w:pStyle w:val="ab"/>
        <w:keepNext/>
        <w:keepLines/>
        <w:numPr>
          <w:ilvl w:val="0"/>
          <w:numId w:val="30"/>
        </w:numPr>
        <w:ind w:left="284" w:hanging="284"/>
      </w:pPr>
      <w:r>
        <w:rPr>
          <w:bCs/>
          <w:sz w:val="24"/>
          <w:szCs w:val="24"/>
          <w:lang w:eastAsia="ru-RU"/>
        </w:rPr>
        <w:t>Наименование закупаемых работ</w:t>
      </w:r>
      <w:r>
        <w:rPr>
          <w:bCs/>
          <w:sz w:val="24"/>
          <w:szCs w:val="24"/>
          <w:lang w:eastAsia="ru-RU"/>
        </w:rPr>
        <w:t xml:space="preserve"> …………………………………………………...…стр 4.</w:t>
      </w:r>
    </w:p>
    <w:p w:rsidR="008B3FBF" w:rsidRDefault="00543E86">
      <w:pPr>
        <w:pStyle w:val="ab"/>
        <w:keepNext/>
        <w:keepLines/>
        <w:numPr>
          <w:ilvl w:val="0"/>
          <w:numId w:val="30"/>
        </w:numPr>
        <w:ind w:left="284" w:hanging="284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Заказчик ……………………………………………………………………………….…стр 4.</w:t>
      </w:r>
    </w:p>
    <w:p w:rsidR="008B3FBF" w:rsidRDefault="00543E86">
      <w:pPr>
        <w:pStyle w:val="ab"/>
        <w:keepNext/>
        <w:keepLines/>
        <w:numPr>
          <w:ilvl w:val="0"/>
          <w:numId w:val="30"/>
        </w:numPr>
        <w:ind w:left="284" w:hanging="284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Цели и задачи ……………………………………………………………….……….......стр 4.</w:t>
      </w:r>
    </w:p>
    <w:p w:rsidR="008B3FBF" w:rsidRDefault="00543E86">
      <w:pPr>
        <w:pStyle w:val="ab"/>
        <w:keepNext/>
        <w:keepLines/>
        <w:numPr>
          <w:ilvl w:val="0"/>
          <w:numId w:val="30"/>
        </w:numPr>
        <w:ind w:left="284" w:hanging="284"/>
      </w:pPr>
      <w:r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>
        <w:rPr>
          <w:bCs/>
          <w:sz w:val="24"/>
          <w:szCs w:val="24"/>
          <w:lang w:eastAsia="ru-RU"/>
        </w:rPr>
        <w:t xml:space="preserve"> ………………………......…стр 4-12.</w:t>
      </w:r>
    </w:p>
    <w:p w:rsidR="008B3FBF" w:rsidRDefault="00543E86">
      <w:pPr>
        <w:pStyle w:val="ab"/>
        <w:keepNext/>
        <w:keepLines/>
        <w:numPr>
          <w:ilvl w:val="0"/>
          <w:numId w:val="30"/>
        </w:numPr>
        <w:ind w:left="284" w:hanging="28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Сроки выполнения работ ………………………………………………………….</w:t>
      </w:r>
      <w:r>
        <w:rPr>
          <w:rFonts w:eastAsia="Calibri"/>
          <w:sz w:val="24"/>
          <w:szCs w:val="24"/>
        </w:rPr>
        <w:t>...   стр 12.</w:t>
      </w:r>
    </w:p>
    <w:p w:rsidR="008B3FBF" w:rsidRDefault="00543E86">
      <w:pPr>
        <w:pStyle w:val="ab"/>
        <w:keepNext/>
        <w:keepLines/>
        <w:numPr>
          <w:ilvl w:val="0"/>
          <w:numId w:val="30"/>
        </w:numPr>
        <w:ind w:left="284" w:hanging="284"/>
      </w:pPr>
      <w:r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>
        <w:rPr>
          <w:sz w:val="24"/>
          <w:szCs w:val="24"/>
        </w:rPr>
        <w:t xml:space="preserve">      …..…….....стр 12.</w:t>
      </w:r>
    </w:p>
    <w:p w:rsidR="008B3FBF" w:rsidRDefault="00543E86">
      <w:pPr>
        <w:pStyle w:val="ab"/>
        <w:keepNext/>
        <w:keepLines/>
        <w:numPr>
          <w:ilvl w:val="0"/>
          <w:numId w:val="30"/>
        </w:numPr>
        <w:ind w:left="284" w:hanging="284"/>
      </w:pPr>
      <w:r>
        <w:rPr>
          <w:bCs/>
          <w:iCs/>
          <w:sz w:val="24"/>
          <w:szCs w:val="24"/>
          <w:lang w:eastAsia="ru-RU"/>
        </w:rPr>
        <w:t xml:space="preserve">Требования к документации по ценообразованию на этапе </w:t>
      </w:r>
      <w:r>
        <w:rPr>
          <w:bCs/>
          <w:iCs/>
          <w:sz w:val="24"/>
          <w:szCs w:val="24"/>
          <w:lang w:eastAsia="ru-RU"/>
        </w:rPr>
        <w:t>заключения договора........</w:t>
      </w:r>
      <w:r>
        <w:rPr>
          <w:sz w:val="24"/>
          <w:szCs w:val="24"/>
        </w:rPr>
        <w:t>12.</w:t>
      </w:r>
    </w:p>
    <w:p w:rsidR="008B3FBF" w:rsidRDefault="00543E86">
      <w:pPr>
        <w:pStyle w:val="ab"/>
        <w:keepNext/>
        <w:keepLines/>
        <w:numPr>
          <w:ilvl w:val="0"/>
          <w:numId w:val="30"/>
        </w:numPr>
        <w:ind w:left="284" w:hanging="284"/>
      </w:pPr>
      <w:r>
        <w:rPr>
          <w:sz w:val="24"/>
          <w:szCs w:val="24"/>
        </w:rPr>
        <w:t>Требования к участнику</w:t>
      </w:r>
      <w:r>
        <w:rPr>
          <w:bCs/>
          <w:iCs/>
          <w:sz w:val="24"/>
          <w:szCs w:val="24"/>
          <w:lang w:eastAsia="ru-RU"/>
        </w:rPr>
        <w:t xml:space="preserve"> </w:t>
      </w:r>
      <w:r>
        <w:rPr>
          <w:bCs/>
          <w:iCs/>
          <w:sz w:val="24"/>
          <w:szCs w:val="24"/>
          <w:lang w:eastAsia="ru-RU"/>
        </w:rPr>
        <w:t>………………………………………………………...…..…стр 12.</w:t>
      </w:r>
    </w:p>
    <w:p w:rsidR="008B3FBF" w:rsidRDefault="00543E86">
      <w:pPr>
        <w:pStyle w:val="Contents1"/>
        <w:tabs>
          <w:tab w:val="right" w:leader="dot" w:pos="560"/>
          <w:tab w:val="right" w:leader="dot" w:pos="9911"/>
        </w:tabs>
        <w:rPr>
          <w:rFonts w:ascii="Calibri" w:hAnsi="Calibri"/>
          <w:b w:val="0"/>
          <w:bCs w:val="0"/>
          <w:iCs w:val="0"/>
        </w:rPr>
      </w:pPr>
      <w:r>
        <w:rPr>
          <w:rFonts w:cs="Times New Roman"/>
          <w:b w:val="0"/>
          <w:bCs w:val="0"/>
          <w:iCs w:val="0"/>
          <w:sz w:val="20"/>
          <w:szCs w:val="20"/>
          <w:lang w:eastAsia="ar-SA"/>
        </w:rPr>
        <w:fldChar w:fldCharType="begin"/>
      </w:r>
      <w:r>
        <w:instrText xml:space="preserve"> TOC \o "1-4" </w:instrText>
      </w:r>
      <w:r>
        <w:instrText xml:space="preserve">\u \h </w:instrText>
      </w:r>
      <w:r>
        <w:rPr>
          <w:rFonts w:cs="Times New Roman"/>
          <w:b w:val="0"/>
          <w:bCs w:val="0"/>
          <w:iCs w:val="0"/>
          <w:sz w:val="20"/>
          <w:szCs w:val="20"/>
          <w:lang w:eastAsia="ar-SA"/>
        </w:rPr>
        <w:fldChar w:fldCharType="separate"/>
      </w:r>
    </w:p>
    <w:p w:rsidR="008B3FBF" w:rsidRDefault="00543E86">
      <w:pPr>
        <w:pStyle w:val="Contents1"/>
        <w:tabs>
          <w:tab w:val="right" w:leader="dot" w:pos="9911"/>
        </w:tabs>
        <w:rPr>
          <w:rFonts w:ascii="Calibri" w:hAnsi="Calibri"/>
          <w:b w:val="0"/>
          <w:bCs w:val="0"/>
          <w:iCs w:val="0"/>
        </w:rPr>
      </w:pPr>
      <w:r>
        <w:rPr>
          <w:b w:val="0"/>
          <w:bCs w:val="0"/>
          <w:iCs w:val="0"/>
        </w:rPr>
        <w:fldChar w:fldCharType="end"/>
      </w: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8B3FBF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543E86">
      <w:pPr>
        <w:pStyle w:val="Standard"/>
        <w:keepNext/>
        <w:spacing w:before="120" w:after="60" w:line="240" w:lineRule="auto"/>
        <w:ind w:left="432" w:hanging="432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54643122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Обозначения и сокращения</w:t>
      </w:r>
      <w:bookmarkEnd w:id="1"/>
    </w:p>
    <w:tbl>
      <w:tblPr>
        <w:tblW w:w="978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5"/>
        <w:gridCol w:w="7998"/>
      </w:tblGrid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 «ДРСК»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 «Дальневосточная распределительная сетевая компания»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Воздушная линия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Кабельная линия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КТП</w:t>
            </w:r>
          </w:p>
        </w:tc>
        <w:tc>
          <w:tcPr>
            <w:tcW w:w="7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Комплектная трансформаторная подстанция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Проект производства работ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технической эксплуатации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7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Структурное подразделение</w:t>
            </w:r>
          </w:p>
        </w:tc>
      </w:tr>
    </w:tbl>
    <w:p w:rsidR="008B3FBF" w:rsidRDefault="008B3FBF">
      <w:pPr>
        <w:pStyle w:val="Standard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3FBF" w:rsidRDefault="00543E86">
      <w:pPr>
        <w:pStyle w:val="Standard"/>
        <w:pageBreakBefore/>
        <w:numPr>
          <w:ilvl w:val="0"/>
          <w:numId w:val="42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Наименование закупаемых работ.</w:t>
      </w:r>
    </w:p>
    <w:p w:rsidR="008B3FBF" w:rsidRDefault="00543E86">
      <w:pPr>
        <w:pStyle w:val="ab"/>
        <w:ind w:left="0" w:firstLine="567"/>
        <w:jc w:val="both"/>
      </w:pPr>
      <w:r>
        <w:rPr>
          <w:sz w:val="24"/>
          <w:szCs w:val="24"/>
        </w:rPr>
        <w:t xml:space="preserve">1.1. </w:t>
      </w:r>
      <w:r>
        <w:rPr>
          <w:sz w:val="24"/>
          <w:szCs w:val="24"/>
          <w:lang w:eastAsia="en-US"/>
        </w:rPr>
        <w:t>ОКПД2 42.22.22.110. Выполнение строительно-монтажных работ  (включая поставку оборудования и материалов)  по строительству и реконструкции линий электропередач для технологического присоединения потребителей  Тамбовского</w:t>
      </w:r>
      <w:r>
        <w:rPr>
          <w:sz w:val="24"/>
          <w:szCs w:val="24"/>
          <w:lang w:eastAsia="en-US"/>
        </w:rPr>
        <w:t xml:space="preserve"> и Ивановского районов филиала"Амурские электрические сети" в рамках  инвестиционных проектов: Г-АЭС-1, Г-АЭС-2, Г-АЭС-4, Г-АЭС-5, Г-АЭС-6.</w:t>
      </w:r>
    </w:p>
    <w:p w:rsidR="008B3FBF" w:rsidRDefault="008B3FBF">
      <w:pPr>
        <w:pStyle w:val="ab"/>
        <w:ind w:left="0" w:firstLine="567"/>
        <w:jc w:val="both"/>
        <w:rPr>
          <w:b/>
          <w:bCs/>
          <w:sz w:val="24"/>
          <w:szCs w:val="24"/>
          <w:lang w:eastAsia="ru-RU"/>
        </w:rPr>
      </w:pPr>
    </w:p>
    <w:p w:rsidR="008B3FBF" w:rsidRDefault="00543E86">
      <w:pPr>
        <w:pStyle w:val="Standard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Заказчик.</w:t>
      </w:r>
    </w:p>
    <w:p w:rsidR="008B3FBF" w:rsidRDefault="00543E86">
      <w:pPr>
        <w:pStyle w:val="Standard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Акционерное общество «ДРСК» филиал «Амурские электрические сети» (сокращенное наименование АО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«ДРСК»-«Амурские ЭС»);</w:t>
      </w:r>
    </w:p>
    <w:p w:rsidR="008B3FBF" w:rsidRDefault="00543E86">
      <w:pPr>
        <w:pStyle w:val="Standard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(Место нахождения): Амурская область, г. Благовещенск, ул. Шевченко д.28.</w:t>
      </w:r>
    </w:p>
    <w:p w:rsidR="008B3FBF" w:rsidRDefault="008B3FBF">
      <w:pPr>
        <w:pStyle w:val="Standard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8B3FBF" w:rsidRDefault="00543E86">
      <w:pPr>
        <w:pStyle w:val="Standard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задачи.</w:t>
      </w:r>
    </w:p>
    <w:p w:rsidR="008B3FBF" w:rsidRDefault="00543E86">
      <w:pPr>
        <w:pStyle w:val="Standard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выполнения работ является:</w:t>
      </w:r>
    </w:p>
    <w:p w:rsidR="008B3FBF" w:rsidRDefault="00543E86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Выполнение инвестиционной программы филиала АО «Дальневосточная распределительная сетевая компания</w:t>
      </w:r>
      <w:r>
        <w:rPr>
          <w:rFonts w:ascii="Times New Roman" w:hAnsi="Times New Roman" w:cs="Times New Roman"/>
          <w:sz w:val="24"/>
          <w:szCs w:val="24"/>
        </w:rPr>
        <w:t>» «Амурские ЭС» на 2024 г.</w:t>
      </w:r>
    </w:p>
    <w:p w:rsidR="008B3FBF" w:rsidRDefault="00543E86">
      <w:pPr>
        <w:pStyle w:val="ab"/>
        <w:ind w:left="0" w:firstLine="567"/>
        <w:jc w:val="both"/>
      </w:pPr>
      <w:r>
        <w:rPr>
          <w:sz w:val="24"/>
          <w:szCs w:val="24"/>
        </w:rPr>
        <w:t xml:space="preserve">3.2. Исполнение обязательств по договорам </w:t>
      </w:r>
      <w:r>
        <w:rPr>
          <w:sz w:val="24"/>
          <w:szCs w:val="24"/>
        </w:rPr>
        <w:t>технологического присоединения</w:t>
      </w:r>
      <w:r>
        <w:rPr>
          <w:sz w:val="24"/>
          <w:szCs w:val="24"/>
        </w:rPr>
        <w:t xml:space="preserve"> заявителей </w:t>
      </w:r>
      <w:r>
        <w:rPr>
          <w:sz w:val="24"/>
          <w:szCs w:val="24"/>
          <w:lang w:eastAsia="en-US"/>
        </w:rPr>
        <w:t>на территории функционирования</w:t>
      </w:r>
      <w:r>
        <w:rPr>
          <w:sz w:val="24"/>
          <w:szCs w:val="24"/>
          <w:lang w:eastAsia="en-US"/>
        </w:rPr>
        <w:t>.</w:t>
      </w:r>
    </w:p>
    <w:p w:rsidR="008B3FBF" w:rsidRDefault="00543E86">
      <w:pPr>
        <w:pStyle w:val="Standard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Заказчик планирует заключить с победителем закупки рамочный договор на выполнение строительно-монтажных рабо</w:t>
      </w:r>
      <w:r>
        <w:rPr>
          <w:rFonts w:ascii="Times New Roman" w:hAnsi="Times New Roman" w:cs="Times New Roman"/>
          <w:sz w:val="24"/>
          <w:szCs w:val="24"/>
        </w:rPr>
        <w:t>т по строительству (реконструкции) электрических сетей напряжением до 10 кВ на территории филиала АО «ДРСК» «Амурские ЭС» (далее – подрядные работы).</w:t>
      </w:r>
    </w:p>
    <w:p w:rsidR="008B3FBF" w:rsidRDefault="00543E86">
      <w:pPr>
        <w:pStyle w:val="Standard"/>
        <w:tabs>
          <w:tab w:val="left" w:pos="1695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3.3.1. Планируемый объём выполняемых работ составляет не более 34 000 000,00 руб. без учета НДС на весь ср</w:t>
      </w:r>
      <w:r>
        <w:rPr>
          <w:rFonts w:ascii="Times New Roman" w:hAnsi="Times New Roman" w:cs="Times New Roman"/>
          <w:sz w:val="24"/>
          <w:szCs w:val="24"/>
        </w:rPr>
        <w:t>ок действия договора.</w:t>
      </w:r>
    </w:p>
    <w:p w:rsidR="008B3FBF" w:rsidRDefault="008B3FBF">
      <w:pPr>
        <w:pStyle w:val="Standard"/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3FBF" w:rsidRDefault="00543E86">
      <w:pPr>
        <w:pStyle w:val="Standard"/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Иные требования и сведения общего характера</w:t>
      </w:r>
    </w:p>
    <w:p w:rsidR="008B3FBF" w:rsidRDefault="00543E86">
      <w:pPr>
        <w:pStyle w:val="Standard"/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 Конкретные объёмы выполняемых работ определяются дополнительными соглашениями к заключенному договору (п. 3.3. Технических требований), оформляемыми Заказчиком по мере </w:t>
      </w:r>
      <w:r>
        <w:rPr>
          <w:rFonts w:ascii="Times New Roman" w:hAnsi="Times New Roman" w:cs="Times New Roman"/>
          <w:sz w:val="24"/>
          <w:szCs w:val="24"/>
        </w:rPr>
        <w:t>возникновения потребности в выполнении подрядных работ.</w:t>
      </w:r>
    </w:p>
    <w:p w:rsidR="008B3FBF" w:rsidRDefault="00543E86">
      <w:pPr>
        <w:pStyle w:val="ab"/>
        <w:ind w:left="0" w:firstLine="567"/>
        <w:jc w:val="both"/>
      </w:pPr>
      <w:r>
        <w:rPr>
          <w:sz w:val="24"/>
          <w:szCs w:val="24"/>
        </w:rPr>
        <w:t>4.2.</w:t>
      </w:r>
      <w:r>
        <w:rPr>
          <w:sz w:val="24"/>
          <w:szCs w:val="24"/>
        </w:rPr>
        <w:t xml:space="preserve">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</w:t>
      </w:r>
      <w:r>
        <w:rPr>
          <w:sz w:val="24"/>
          <w:szCs w:val="24"/>
        </w:rPr>
        <w:t xml:space="preserve">ой процедуры, утвержденных протоколом согласования (ведомостью) договорной цены и выполненными в соответствии с </w:t>
      </w:r>
      <w:r>
        <w:rPr>
          <w:sz w:val="24"/>
          <w:szCs w:val="24"/>
        </w:rPr>
        <w:t>условиями</w:t>
      </w:r>
      <w:r>
        <w:rPr>
          <w:sz w:val="24"/>
          <w:szCs w:val="24"/>
        </w:rPr>
        <w:t xml:space="preserve"> Техническ</w:t>
      </w:r>
      <w:r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z w:val="24"/>
          <w:szCs w:val="24"/>
        </w:rPr>
        <w:t xml:space="preserve"> с учетом конкретных объемов работ.</w:t>
      </w:r>
    </w:p>
    <w:p w:rsidR="008B3FBF" w:rsidRDefault="00543E86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 Участники в своих заявках дают предложения по цене каждого наименовани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видов работ согласно протоколу согласования (ведомостям) договорной цены (приложение 1 к Техническим требованиям). Стоимость каждого вида работ, указанных в протоколе согласования (ведомости) договорной цены, определяется на основании локальных сметных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асчетов (Приложение 1 к Техническим требованиям). В заявке Участника не допускается превышение стоимости отдельных позиций, указанных в плановых Локальных сметных расчетах Заказчика (Приложение 1 к Техническим требованиям). Предлагаемые Участниками цены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каждые виды работ будут являться существенным условием договора, заключаемого по результатам закупки.</w:t>
      </w:r>
    </w:p>
    <w:p w:rsidR="008B3FBF" w:rsidRDefault="00543E86">
      <w:pPr>
        <w:pStyle w:val="Standard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результатам настоящей конкурентной процедуры Договор будет заключаться с предельной стоимостью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30 000 000,00 </w:t>
      </w:r>
      <w:r>
        <w:rPr>
          <w:rFonts w:ascii="Times New Roman" w:hAnsi="Times New Roman" w:cs="Times New Roman"/>
          <w:sz w:val="24"/>
          <w:szCs w:val="24"/>
          <w:lang w:eastAsia="ru-RU"/>
        </w:rPr>
        <w:t>рублей (тридцать миллионов рублей) рубле</w:t>
      </w:r>
      <w:r>
        <w:rPr>
          <w:rFonts w:ascii="Times New Roman" w:hAnsi="Times New Roman" w:cs="Times New Roman"/>
          <w:sz w:val="24"/>
          <w:szCs w:val="24"/>
          <w:lang w:eastAsia="ru-RU"/>
        </w:rPr>
        <w:t>й 00 копеек без учета НДС.</w:t>
      </w:r>
    </w:p>
    <w:p w:rsidR="008B3FBF" w:rsidRDefault="00543E86">
      <w:pPr>
        <w:pStyle w:val="Standard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Для оценки заявок Участников настоящей конкурентной закупки будет использоваться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Понижающий коэффициент K1 -  тендерный коэффициент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B3FBF" w:rsidRDefault="00543E86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Требования к документации по ценообразованию на этапе закупки представлены в пункте 7 настоящих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ТТ.</w:t>
      </w:r>
    </w:p>
    <w:p w:rsidR="008B3FBF" w:rsidRDefault="008B3FBF">
      <w:pPr>
        <w:pStyle w:val="ab"/>
        <w:ind w:left="0" w:firstLine="567"/>
        <w:jc w:val="both"/>
        <w:rPr>
          <w:b/>
          <w:i/>
          <w:sz w:val="24"/>
          <w:szCs w:val="24"/>
          <w:lang w:eastAsia="ru-RU"/>
        </w:rPr>
      </w:pPr>
    </w:p>
    <w:p w:rsidR="008B3FBF" w:rsidRDefault="00543E86">
      <w:pPr>
        <w:pStyle w:val="ab"/>
        <w:numPr>
          <w:ilvl w:val="0"/>
          <w:numId w:val="43"/>
        </w:numPr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Требования к закупаемым работам (качеству работ).</w:t>
      </w:r>
    </w:p>
    <w:p w:rsidR="008B3FBF" w:rsidRDefault="00543E86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Таблица № 1</w:t>
      </w:r>
    </w:p>
    <w:tbl>
      <w:tblPr>
        <w:tblW w:w="9356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7"/>
        <w:gridCol w:w="2165"/>
        <w:gridCol w:w="6554"/>
      </w:tblGrid>
      <w:tr w:rsidR="008B3FBF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B3FBF" w:rsidRDefault="00543E86">
            <w:pPr>
              <w:pStyle w:val="Standard"/>
              <w:tabs>
                <w:tab w:val="left" w:pos="8577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8B3FBF" w:rsidRDefault="00543E86">
            <w:pPr>
              <w:pStyle w:val="Standard"/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</w:p>
          <w:p w:rsidR="008B3FBF" w:rsidRDefault="00543E86">
            <w:pPr>
              <w:pStyle w:val="ab"/>
              <w:numPr>
                <w:ilvl w:val="1"/>
                <w:numId w:val="3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Строительно-монтажные работы</w:t>
            </w:r>
          </w:p>
          <w:p w:rsidR="008B3FBF" w:rsidRDefault="00543E86">
            <w:pPr>
              <w:pStyle w:val="Standard"/>
              <w:tabs>
                <w:tab w:val="left" w:pos="8397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Конкретные объёмы выполняемых работ определяются дополнительными соглашениями к заключенному договору на основании Технических требований, оформляемыми Заказчиком по 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возникновения потребности в выполнении подрядных работ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trHeight w:val="1975"/>
        </w:trPr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 w:line="240" w:lineRule="auto"/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</w:p>
        </w:tc>
        <w:tc>
          <w:tcPr>
            <w:tcW w:w="6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работы выполняются в соответствии с разработанной ПСД:</w:t>
            </w:r>
          </w:p>
          <w:p w:rsidR="008B3FBF" w:rsidRDefault="00543E8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</w:t>
            </w:r>
            <w:r>
              <w:rPr>
                <w:rFonts w:ascii="Times New Roman" w:hAnsi="Times New Roman" w:cs="Times New Roman"/>
                <w:sz w:val="24"/>
              </w:rPr>
              <w:t>т в течение всего срока исполнения Договора.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8B3FBF" w:rsidRDefault="00543E86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3.1. Выполнение организационно - технических мероприятий, обеспечивающих безопасное выполнение работ:</w:t>
            </w:r>
          </w:p>
          <w:p w:rsidR="008B3FBF" w:rsidRDefault="00543E86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назначение приказом подрядчика ответственного </w:t>
            </w:r>
            <w:r>
              <w:rPr>
                <w:rFonts w:ascii="Times New Roman" w:hAnsi="Times New Roman" w:cs="Times New Roman"/>
                <w:sz w:val="24"/>
              </w:rPr>
              <w:t>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8B3FBF" w:rsidRDefault="00543E86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8B3FBF" w:rsidRDefault="00543E86">
            <w:pPr>
              <w:pStyle w:val="Standard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оформление допуска для производства работ в зоне, действующей ЛЭП.</w:t>
            </w:r>
          </w:p>
          <w:p w:rsidR="008B3FBF" w:rsidRDefault="00543E86">
            <w:pPr>
              <w:pStyle w:val="Standard"/>
              <w:widowControl w:val="0"/>
              <w:tabs>
                <w:tab w:val="left" w:pos="106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3.2. Согласование с заказчиком Календарного графика выполнения работ.</w:t>
            </w:r>
          </w:p>
          <w:p w:rsidR="008B3FBF" w:rsidRDefault="00543E86">
            <w:pPr>
              <w:pStyle w:val="Standard"/>
              <w:widowControl w:val="0"/>
              <w:tabs>
                <w:tab w:val="left" w:pos="106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3.3. Доставка строительной техники к месту производства работ.</w:t>
            </w:r>
          </w:p>
          <w:p w:rsidR="008B3FBF" w:rsidRDefault="00543E86">
            <w:pPr>
              <w:pStyle w:val="Standard"/>
              <w:widowControl w:val="0"/>
              <w:tabs>
                <w:tab w:val="left" w:pos="106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3.4. Доставка к месту работы необходимых материалов.</w:t>
            </w:r>
          </w:p>
          <w:p w:rsidR="008B3FBF" w:rsidRDefault="00543E86">
            <w:pPr>
              <w:pStyle w:val="Standard"/>
              <w:tabs>
                <w:tab w:val="left" w:pos="8397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3.5. Мероприятия по строительству ВЛ 10-0,4 кВ с ТП 10/0,4 кВ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3.6.  Перед началом производства строительно-монтажны</w:t>
            </w:r>
            <w:r>
              <w:rPr>
                <w:rFonts w:ascii="Times New Roman" w:hAnsi="Times New Roman" w:cs="Times New Roman"/>
                <w:sz w:val="24"/>
              </w:rPr>
              <w:t>х работ необходимо выполнение организационно - технических мероприятий, обеспечивающих безопасное производство работ необходимо оформление допуска для производства работ в зоне, действующей ЛЭП.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4.1.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строительно-монтажных работ осуществляется на основании разрешения на размещение объекта органа государственной власти или органа местного самоуправления (получаемого Заказчиком на основании схемы границ земель или части земельного участка на ка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дастровом плане территории).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</w:t>
            </w:r>
            <w:r>
              <w:rPr>
                <w:rFonts w:ascii="Times New Roman" w:hAnsi="Times New Roman" w:cs="Times New Roman"/>
                <w:sz w:val="24"/>
              </w:rPr>
              <w:t>оительными нормами и правилами, а также другими действующими правилами и инструкциями: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ПУЭ (действующее издание);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ПТЭ (действующее издание);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</w:t>
            </w:r>
            <w:r>
              <w:rPr>
                <w:rFonts w:ascii="Times New Roman" w:hAnsi="Times New Roman" w:cs="Times New Roman"/>
                <w:sz w:val="24"/>
              </w:rPr>
              <w:t xml:space="preserve"> Основные положения»;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СП 76.13330.2016 «Электротехнические устройства»;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 И 1.</w:t>
            </w:r>
            <w:r>
              <w:rPr>
                <w:rFonts w:ascii="Times New Roman" w:hAnsi="Times New Roman" w:cs="Times New Roman"/>
                <w:sz w:val="24"/>
              </w:rPr>
              <w:t>13-07 «Инструкция по оформлению приемо-сдаточной документации по электромонтажным работам»;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</w:t>
            </w:r>
            <w:r>
              <w:rPr>
                <w:rFonts w:ascii="Times New Roman" w:hAnsi="Times New Roman" w:cs="Times New Roman"/>
                <w:sz w:val="24"/>
              </w:rPr>
              <w:t>тва, обязательные к применению на территории Российской Федерации и Амурской области.</w:t>
            </w:r>
          </w:p>
          <w:p w:rsidR="008B3FBF" w:rsidRDefault="00543E8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</w:rPr>
              <w:t>4.3. Основные требования к качеству поставляемых материально-технических ресурсов (на этапе исполнения договора):</w:t>
            </w:r>
          </w:p>
          <w:p w:rsidR="008B3FBF" w:rsidRDefault="00543E86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4.3.1. Поставку материалов и оборудования на объект, ра</w:t>
            </w:r>
            <w:r>
              <w:rPr>
                <w:rFonts w:ascii="Times New Roman" w:hAnsi="Times New Roman" w:cs="Times New Roman"/>
                <w:sz w:val="24"/>
              </w:rPr>
              <w:t>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      </w:r>
          </w:p>
          <w:p w:rsidR="008B3FBF" w:rsidRDefault="00543E86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Продукция должна быть произведенной не ранее 2022 и ранее не использованной. Все оборудование и матер</w:t>
            </w:r>
            <w:r>
              <w:rPr>
                <w:rFonts w:ascii="Times New Roman" w:hAnsi="Times New Roman" w:cs="Times New Roman"/>
                <w:sz w:val="24"/>
              </w:rPr>
              <w:t>иалы должны приобретаться непосредственно у производителей или официальных дилеров, имеющих подтвержденные полномочия.</w:t>
            </w:r>
          </w:p>
          <w:p w:rsidR="008B3FBF" w:rsidRDefault="00543E86">
            <w:pPr>
              <w:pStyle w:val="Standard"/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Поставляемая Подрядчиком продукция должна соответствовать требованиям Заказчика, указанным в конкретном Техническом задании на выполнение</w:t>
            </w:r>
            <w:r>
              <w:rPr>
                <w:rFonts w:ascii="Times New Roman" w:hAnsi="Times New Roman" w:cs="Times New Roman"/>
                <w:sz w:val="24"/>
              </w:rPr>
              <w:t xml:space="preserve"> работ.</w:t>
            </w:r>
          </w:p>
          <w:p w:rsidR="008B3FBF" w:rsidRDefault="00543E86">
            <w:pPr>
              <w:pStyle w:val="Standard"/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случае, если Подрядчиком предлагаются эквивалент требуемой Заказчиком продукции, до начала выполнения работ Подрядчик должен в обязательном порядке предоставить и согласовать с Заказчиком подробное (в объёме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не менее описанного в техническом </w:t>
            </w:r>
            <w:r>
              <w:rPr>
                <w:rFonts w:ascii="Times New Roman" w:hAnsi="Times New Roman" w:cs="Times New Roman"/>
                <w:sz w:val="24"/>
              </w:rPr>
              <w:t>требовании) техническое описание предлагаемого к поставке эквивалента.</w:t>
            </w:r>
          </w:p>
          <w:p w:rsidR="008B3FBF" w:rsidRDefault="00543E8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       *Эквивалентная продукция - это продукция, которая по техническим и функциональным характеристикам не уступает характеристикам, заявленным в конкретизированном ТЗ на выполнение ра</w:t>
            </w:r>
            <w:r>
              <w:rPr>
                <w:rFonts w:ascii="Times New Roman" w:hAnsi="Times New Roman" w:cs="Times New Roman"/>
                <w:sz w:val="24"/>
              </w:rPr>
              <w:t xml:space="preserve">бот. Тип и состав оборудования, закупаемого Подрядчиком, может быть изменен только после предварительного согласования с Заказчиком.    </w:t>
            </w:r>
          </w:p>
          <w:p w:rsidR="008B3FBF" w:rsidRDefault="00543E86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оборудования российских производителей требуется выполнение технических условий или иных документов, подтверждающих</w:t>
            </w:r>
            <w:r>
              <w:rPr>
                <w:rFonts w:ascii="Times New Roman" w:hAnsi="Times New Roman" w:cs="Times New Roman"/>
                <w:sz w:val="24"/>
              </w:rPr>
              <w:t xml:space="preserve"> соответствие техническим требованиям.</w:t>
            </w:r>
          </w:p>
          <w:p w:rsidR="008B3FBF" w:rsidRDefault="00543E86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</w:t>
            </w:r>
            <w:r>
              <w:rPr>
                <w:rFonts w:ascii="Times New Roman" w:hAnsi="Times New Roman" w:cs="Times New Roman"/>
                <w:sz w:val="24"/>
              </w:rPr>
              <w:t>оведена в соответствии с Правилами обязательного подтверждения соответствия продукции, указанной в абзаце первом пункта 3 статьи Федерального закона «О техническом регулировании», утвержденными постановлением Правительства Российской Федерации от 24.07.202</w:t>
            </w:r>
            <w:r>
              <w:rPr>
                <w:rFonts w:ascii="Times New Roman" w:hAnsi="Times New Roman" w:cs="Times New Roman"/>
                <w:sz w:val="24"/>
              </w:rPr>
              <w:t>1 №1265.</w:t>
            </w:r>
          </w:p>
          <w:p w:rsidR="008B3FBF" w:rsidRDefault="00543E86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4.3.2.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</w:t>
            </w:r>
            <w:r>
              <w:rPr>
                <w:rFonts w:ascii="Times New Roman" w:hAnsi="Times New Roman" w:cs="Times New Roman"/>
                <w:sz w:val="24"/>
              </w:rPr>
              <w:t>ологические заключения, подтверждающие качество использованных материалов, а также пройти входной контроль.</w:t>
            </w:r>
          </w:p>
          <w:p w:rsidR="008B3FBF" w:rsidRDefault="00543E86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</w:t>
            </w:r>
            <w:r>
              <w:rPr>
                <w:rFonts w:ascii="Times New Roman" w:hAnsi="Times New Roman" w:cs="Times New Roman"/>
                <w:sz w:val="24"/>
              </w:rPr>
              <w:t>производства работ, выполняемых с использованием этих материалов и конструкций.</w:t>
            </w:r>
          </w:p>
          <w:p w:rsidR="008B3FBF" w:rsidRDefault="00543E86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4.3.3.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</w:t>
            </w:r>
            <w:r>
              <w:rPr>
                <w:rFonts w:ascii="Times New Roman" w:hAnsi="Times New Roman" w:cs="Times New Roman"/>
                <w:sz w:val="24"/>
              </w:rPr>
              <w:t xml:space="preserve"> страны завода-изготовителя (инструкции по монтажу и эксплуатации).</w:t>
            </w:r>
          </w:p>
          <w:p w:rsidR="008B3FBF" w:rsidRDefault="00543E86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4.3.4 Материалы и оборудование, высвободившиеся после демонтажа (при наличии), вывозятся Подрядчиком на склад базы структурного подразделения филиала АО «ДРСК» «АЭС», в чьем ведомстве нахо</w:t>
            </w:r>
            <w:r>
              <w:rPr>
                <w:rFonts w:ascii="Times New Roman" w:hAnsi="Times New Roman" w:cs="Times New Roman"/>
                <w:sz w:val="24"/>
              </w:rPr>
              <w:t>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 (приложение № 1-6/31 к Приказу «Об учетной политике</w:t>
            </w:r>
            <w:r>
              <w:rPr>
                <w:rFonts w:ascii="Times New Roman" w:hAnsi="Times New Roman" w:cs="Times New Roman"/>
                <w:sz w:val="24"/>
              </w:rPr>
              <w:t xml:space="preserve"> АО «ДРСК»).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</w:t>
            </w:r>
            <w:r>
              <w:rPr>
                <w:rFonts w:ascii="Times New Roman" w:hAnsi="Times New Roman" w:cs="Times New Roman"/>
                <w:sz w:val="24"/>
              </w:rPr>
              <w:t>ика и Подрядчика, которая предоставляется Заказчику в следующем объеме:</w:t>
            </w:r>
          </w:p>
          <w:p w:rsidR="008B3FBF" w:rsidRDefault="00543E86">
            <w:pPr>
              <w:pStyle w:val="Standard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5.1. Монтаж ВЛ 10-0,4 кВ: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Акт приемки законченного строительства;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Акт технической готовности электромонтажных работ;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Акт освидетельствования скрытых работ по монтажу заземляющего</w:t>
            </w:r>
            <w:r>
              <w:rPr>
                <w:rFonts w:ascii="Times New Roman" w:hAnsi="Times New Roman" w:cs="Times New Roman"/>
                <w:sz w:val="24"/>
              </w:rPr>
              <w:t xml:space="preserve"> устройства с исполнительной схемой;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Паспорт ЛЭП (лист с изменениями) – готовится и хранится в РЭС;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Акт освидетельствования скрытых работ на устройство основания под опоры;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Акт замеров в натуре габаритов от проводов ВЛ до пересекаемого объекта (при </w:t>
            </w:r>
            <w:r>
              <w:rPr>
                <w:rFonts w:ascii="Times New Roman" w:hAnsi="Times New Roman" w:cs="Times New Roman"/>
                <w:sz w:val="24"/>
              </w:rPr>
              <w:t>наличии пересечений);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Исполнительная схема ЛЭП;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  <w:p w:rsidR="008B3FBF" w:rsidRDefault="00543E86">
            <w:pPr>
              <w:pStyle w:val="Standard"/>
              <w:widowControl w:val="0"/>
              <w:tabs>
                <w:tab w:val="left" w:pos="2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Протокол измерения сопротивления изоляции электропроводок и кабелей;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Протокол измерения сопротивления заземляющего устройства;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Протокол проверки наличия цепи между заземленной установкой и заземлит</w:t>
            </w:r>
            <w:r>
              <w:rPr>
                <w:rFonts w:ascii="Times New Roman" w:hAnsi="Times New Roman" w:cs="Times New Roman"/>
                <w:sz w:val="24"/>
              </w:rPr>
              <w:t>елем;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Лицензия на ВВ лабораторию (копия);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Паспорта и сертификаты на примененные материалы, изделия, оборудование;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Справка об устранении выявленных замечаний (при наличии);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Ордер на производство работ.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  <w:p w:rsidR="008B3FBF" w:rsidRDefault="00543E86">
            <w:pPr>
              <w:pStyle w:val="Standard"/>
              <w:tabs>
                <w:tab w:val="left" w:pos="993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5.2. </w:t>
            </w:r>
            <w:r>
              <w:rPr>
                <w:rFonts w:ascii="Times New Roman" w:hAnsi="Times New Roman" w:cs="Times New Roman"/>
                <w:sz w:val="24"/>
              </w:rPr>
              <w:t>В соответствии с принятым порядком пред</w:t>
            </w:r>
            <w:r>
              <w:rPr>
                <w:rFonts w:ascii="Times New Roman" w:hAnsi="Times New Roman" w:cs="Times New Roman"/>
                <w:sz w:val="24"/>
              </w:rPr>
              <w:t>оставления и согласования исполнительной документации, она  должна быть размещена в электронном виде для согласования на сетевом ресурсе Заказчика - «ЯндексДиск». Допуск к данному ресурсу будет предоставлен победителю закупки после заключения договора подр</w:t>
            </w:r>
            <w:r>
              <w:rPr>
                <w:rFonts w:ascii="Times New Roman" w:hAnsi="Times New Roman" w:cs="Times New Roman"/>
                <w:sz w:val="24"/>
              </w:rPr>
              <w:t>яда. На бумажном носителе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</w:t>
            </w:r>
            <w:r>
              <w:rPr>
                <w:rFonts w:ascii="Times New Roman" w:hAnsi="Times New Roman" w:cs="Times New Roman"/>
                <w:sz w:val="24"/>
              </w:rPr>
              <w:t>яются копии актов приемки передачи, подтверждающие факт приемки исполнительной документации структурным подразделением и РЭС).</w:t>
            </w:r>
          </w:p>
          <w:p w:rsidR="008B3FBF" w:rsidRDefault="008B3FBF">
            <w:pPr>
              <w:pStyle w:val="Standard"/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trHeight w:val="1224"/>
        </w:trPr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2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spacing w:befor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соблюдению положений нормативной и иной обязательной для Подрядчика документации, определяемой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видами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(помимо указанных в других разделах ТТ)</w:t>
            </w:r>
          </w:p>
        </w:tc>
        <w:tc>
          <w:tcPr>
            <w:tcW w:w="6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выполнять в соответствии с разработанной ПСД.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rPr>
          <w:trHeight w:val="1224"/>
        </w:trPr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2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  <w:r>
              <w:rPr>
                <w:rFonts w:ascii="Times New Roman" w:hAnsi="Times New Roman" w:cs="Times New Roman"/>
                <w:sz w:val="24"/>
                <w:shd w:val="clear" w:color="auto" w:fill="FFFF00"/>
              </w:rPr>
              <w:t xml:space="preserve"> п.8.</w:t>
            </w:r>
          </w:p>
        </w:tc>
      </w:tr>
      <w:tr w:rsidR="008B3FBF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  <w:lang w:eastAsia="ru-RU"/>
              </w:rPr>
              <w:t>8.</w:t>
            </w:r>
          </w:p>
        </w:tc>
        <w:tc>
          <w:tcPr>
            <w:tcW w:w="2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640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требования к выполняемым работам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(на этапе исполнения договора)</w:t>
            </w:r>
          </w:p>
        </w:tc>
        <w:tc>
          <w:tcPr>
            <w:tcW w:w="6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B3FBF" w:rsidRDefault="00543E86">
            <w:pPr>
              <w:pStyle w:val="Standard"/>
              <w:tabs>
                <w:tab w:val="left" w:pos="8397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работ.</w:t>
            </w:r>
          </w:p>
          <w:p w:rsidR="008B3FBF" w:rsidRDefault="00543E86">
            <w:pPr>
              <w:pStyle w:val="Standard"/>
              <w:tabs>
                <w:tab w:val="left" w:pos="8397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8.2. Заказчик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может дать письменное распоряжение, обязательное для Подрядчика, с указанием:</w:t>
            </w:r>
          </w:p>
          <w:p w:rsidR="008B3FBF" w:rsidRDefault="00543E86">
            <w:pPr>
              <w:pStyle w:val="Standard"/>
              <w:tabs>
                <w:tab w:val="left" w:pos="8397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 увеличить или сократить объем любой работы, включенной в Договор;</w:t>
            </w:r>
          </w:p>
          <w:p w:rsidR="008B3FBF" w:rsidRDefault="00543E86">
            <w:pPr>
              <w:pStyle w:val="Standard"/>
              <w:tabs>
                <w:tab w:val="left" w:pos="8397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 исключить любую работу;</w:t>
            </w:r>
          </w:p>
          <w:p w:rsidR="008B3FBF" w:rsidRDefault="00543E86">
            <w:pPr>
              <w:pStyle w:val="Standard"/>
              <w:tabs>
                <w:tab w:val="left" w:pos="8397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 изменить характер или качество, или вид любой части работы;</w:t>
            </w:r>
          </w:p>
          <w:p w:rsidR="008B3FBF" w:rsidRDefault="00543E86">
            <w:pPr>
              <w:pStyle w:val="Standard"/>
              <w:tabs>
                <w:tab w:val="left" w:pos="8397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•  выполнить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дополнительную работу любого характера, необходимую для завершения строительства объекта;</w:t>
            </w:r>
          </w:p>
          <w:p w:rsidR="008B3FBF" w:rsidRDefault="00543E86">
            <w:pPr>
              <w:pStyle w:val="Standard"/>
              <w:tabs>
                <w:tab w:val="left" w:pos="8397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8.3.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 и оказания услуг.</w:t>
            </w:r>
          </w:p>
          <w:p w:rsidR="008B3FBF" w:rsidRDefault="00543E86">
            <w:pPr>
              <w:pStyle w:val="Standard"/>
              <w:tabs>
                <w:tab w:val="left" w:pos="8397"/>
              </w:tabs>
              <w:spacing w:after="0" w:line="240" w:lineRule="auto"/>
              <w:ind w:left="33" w:firstLine="213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8.4. Фактическое выполнение строительно-монтажных работ, в т.ч. скрытых, подтверждается фотоотчетом.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Проведение инструктажей также сопровождается фото, видео фиксацией.</w:t>
            </w:r>
          </w:p>
          <w:p w:rsidR="008B3FBF" w:rsidRDefault="00543E86">
            <w:pPr>
              <w:pStyle w:val="Standard"/>
              <w:widowControl w:val="0"/>
              <w:tabs>
                <w:tab w:val="left" w:pos="657"/>
              </w:tabs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8.5. При выполнении строительно-монтажных работ Подрядчик обеспечив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ает:</w:t>
            </w:r>
          </w:p>
          <w:p w:rsidR="008B3FBF" w:rsidRDefault="00543E86">
            <w:pPr>
              <w:pStyle w:val="Standard"/>
              <w:widowControl w:val="0"/>
              <w:tabs>
                <w:tab w:val="left" w:pos="657"/>
              </w:tabs>
              <w:spacing w:after="0" w:line="240" w:lineRule="auto"/>
              <w:ind w:firstLine="515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, в СНиП, СП, СанПин, технических регламентах и иных документах, регламентирующих строительную деятельность.</w:t>
            </w:r>
          </w:p>
          <w:p w:rsidR="008B3FBF" w:rsidRDefault="00543E86">
            <w:pPr>
              <w:pStyle w:val="Standard"/>
              <w:widowControl w:val="0"/>
              <w:tabs>
                <w:tab w:val="left" w:pos="37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Производство работ в полном соответствии согласованными с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8B3FBF" w:rsidRDefault="00543E86">
            <w:pPr>
              <w:pStyle w:val="Standard"/>
              <w:widowControl w:val="0"/>
              <w:tabs>
                <w:tab w:val="left" w:pos="37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8B3FBF" w:rsidRDefault="00543E86">
            <w:pPr>
              <w:pStyle w:val="Standard"/>
              <w:widowControl w:val="0"/>
              <w:tabs>
                <w:tab w:val="left" w:pos="37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зеленых насаждений и земли.</w:t>
            </w:r>
          </w:p>
          <w:p w:rsidR="008B3FBF" w:rsidRDefault="00543E86">
            <w:pPr>
              <w:pStyle w:val="Standard"/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8.6. По требованию и в сроки, установленные Заказчиком, своими силами, средс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настоящего Т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ехнического требования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8B3FBF" w:rsidRDefault="00543E86">
            <w:pPr>
              <w:pStyle w:val="Standard"/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8B3FBF" w:rsidRDefault="00543E86">
            <w:pPr>
              <w:pStyle w:val="Standard"/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8.7. Письменно уведомлять Заказчика о необходимости проведения освидетельствования и / или приемки Скрытых работ.</w:t>
            </w:r>
          </w:p>
          <w:p w:rsidR="008B3FBF" w:rsidRDefault="00543E86">
            <w:pPr>
              <w:pStyle w:val="Standard"/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Указанное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8B3FBF" w:rsidRDefault="00543E86">
            <w:pPr>
              <w:pStyle w:val="Standard"/>
              <w:widowControl w:val="0"/>
              <w:tabs>
                <w:tab w:val="left" w:pos="993"/>
              </w:tabs>
              <w:spacing w:after="0" w:line="240" w:lineRule="auto"/>
              <w:ind w:firstLine="373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8.8. Осуществлять мероприятия строительного контроля, возложенные на Подрядчика Положением о проведении строительного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8B3FBF" w:rsidRDefault="00543E86">
            <w:pPr>
              <w:pStyle w:val="Standard"/>
              <w:tabs>
                <w:tab w:val="left" w:pos="0"/>
                <w:tab w:val="left" w:pos="657"/>
              </w:tabs>
              <w:spacing w:after="0" w:line="240" w:lineRule="auto"/>
              <w:ind w:firstLine="373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8.9.</w:t>
            </w: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</w:t>
            </w: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>меет право самостоятельно организовывать выполнение Работ.</w:t>
            </w:r>
          </w:p>
          <w:p w:rsidR="008B3FBF" w:rsidRDefault="00543E86">
            <w:pPr>
              <w:pStyle w:val="Standard"/>
              <w:tabs>
                <w:tab w:val="left" w:pos="0"/>
                <w:tab w:val="left" w:pos="657"/>
              </w:tabs>
              <w:spacing w:after="0" w:line="240" w:lineRule="auto"/>
              <w:ind w:firstLine="373"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8B3FBF" w:rsidRDefault="00543E86">
            <w:pPr>
              <w:pStyle w:val="Standard"/>
              <w:tabs>
                <w:tab w:val="left" w:pos="657"/>
              </w:tabs>
              <w:spacing w:after="0" w:line="240" w:lineRule="auto"/>
              <w:ind w:firstLine="373"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</w:t>
            </w: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>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8B3FBF" w:rsidRDefault="00543E86">
            <w:pPr>
              <w:pStyle w:val="Standard"/>
              <w:tabs>
                <w:tab w:val="left" w:pos="0"/>
                <w:tab w:val="left" w:pos="657"/>
              </w:tabs>
              <w:spacing w:after="0" w:line="240" w:lineRule="auto"/>
              <w:ind w:firstLine="373"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8B3FBF" w:rsidRDefault="00543E86">
            <w:pPr>
              <w:pStyle w:val="Standard"/>
              <w:numPr>
                <w:ilvl w:val="0"/>
                <w:numId w:val="44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</w:t>
            </w: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>дряда в совокупности не более чем на 50 % от Цены Договора;</w:t>
            </w:r>
          </w:p>
          <w:p w:rsidR="008B3FBF" w:rsidRDefault="00543E86">
            <w:pPr>
              <w:pStyle w:val="Standard"/>
              <w:numPr>
                <w:ilvl w:val="0"/>
                <w:numId w:val="23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</w:t>
            </w: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>с субподрядчиком;</w:t>
            </w:r>
          </w:p>
          <w:p w:rsidR="008B3FBF" w:rsidRDefault="00543E86">
            <w:pPr>
              <w:pStyle w:val="Standard"/>
              <w:numPr>
                <w:ilvl w:val="0"/>
                <w:numId w:val="23"/>
              </w:numPr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left="0" w:firstLine="373"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8B3FBF" w:rsidRDefault="00543E86">
            <w:pPr>
              <w:pStyle w:val="Standard"/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firstLine="373"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lastRenderedPageBreak/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 w:rsidR="008B3FBF" w:rsidRDefault="00543E86">
            <w:pPr>
              <w:pStyle w:val="Standard"/>
              <w:tabs>
                <w:tab w:val="left" w:pos="0"/>
                <w:tab w:val="left" w:pos="515"/>
                <w:tab w:val="left" w:pos="657"/>
                <w:tab w:val="left" w:pos="1418"/>
              </w:tabs>
              <w:spacing w:after="0" w:line="240" w:lineRule="auto"/>
              <w:ind w:firstLine="2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8.10. </w:t>
            </w:r>
            <w:r>
              <w:rPr>
                <w:rFonts w:ascii="Times New Roman" w:hAnsi="Times New Roman"/>
                <w:iCs/>
                <w:sz w:val="24"/>
                <w:szCs w:val="26"/>
              </w:rPr>
              <w:t xml:space="preserve">При согласовании привлечения Субподрядчика </w:t>
            </w:r>
            <w:r>
              <w:rPr>
                <w:rFonts w:ascii="Times New Roman" w:hAnsi="Times New Roman"/>
                <w:iCs/>
                <w:sz w:val="24"/>
                <w:szCs w:val="26"/>
              </w:rPr>
              <w:t>Подрядчик представляет Заказчику:</w:t>
            </w:r>
          </w:p>
          <w:p w:rsidR="008B3FBF" w:rsidRDefault="00543E86">
            <w:pPr>
              <w:pStyle w:val="Standard"/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</w:t>
            </w:r>
          </w:p>
          <w:p w:rsidR="008B3FBF" w:rsidRDefault="00543E86">
            <w:pPr>
              <w:pStyle w:val="Standard"/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> сведения об объемах выполнения работ Субподрядчиком;</w:t>
            </w:r>
          </w:p>
          <w:p w:rsidR="008B3FBF" w:rsidRDefault="00543E86">
            <w:pPr>
              <w:pStyle w:val="Standard"/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</w:t>
            </w: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>лнения Работ;</w:t>
            </w:r>
          </w:p>
          <w:p w:rsidR="008B3FBF" w:rsidRDefault="00543E86">
            <w:pPr>
              <w:pStyle w:val="Standard"/>
              <w:tabs>
                <w:tab w:val="left" w:pos="515"/>
                <w:tab w:val="left" w:pos="993"/>
              </w:tabs>
              <w:spacing w:after="0" w:line="240" w:lineRule="auto"/>
              <w:ind w:firstLine="232"/>
              <w:jc w:val="both"/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8.9.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иную ответственность за действия </w:t>
            </w: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8B3FBF" w:rsidRDefault="00543E86">
            <w:pPr>
              <w:pStyle w:val="Standard"/>
              <w:tabs>
                <w:tab w:val="left" w:pos="515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8.11. Подрядчик ведет исполнительную документацию, в которой отражается весь ход производства работ, а также все факты и об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стоятельства, связанные с производством работ, имеющие значение во взаимоотношениях Заказчика и Подрядчика:</w:t>
            </w:r>
          </w:p>
          <w:p w:rsidR="008B3FBF" w:rsidRDefault="00543E86">
            <w:pPr>
              <w:pStyle w:val="Standard"/>
              <w:numPr>
                <w:ilvl w:val="0"/>
                <w:numId w:val="45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вом работ, имеющие значение во взаимоотношениях Заказчика и Подрядчика;</w:t>
            </w:r>
          </w:p>
          <w:p w:rsidR="008B3FBF" w:rsidRDefault="00543E86">
            <w:pPr>
              <w:pStyle w:val="Standard"/>
              <w:numPr>
                <w:ilvl w:val="0"/>
                <w:numId w:val="22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нструктивному элементу или виду работ.</w:t>
            </w:r>
          </w:p>
          <w:p w:rsidR="008B3FBF" w:rsidRDefault="00543E86">
            <w:pPr>
              <w:pStyle w:val="Standard"/>
              <w:tabs>
                <w:tab w:val="left" w:pos="515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вающей особенности производства работ по договору подряда.</w:t>
            </w:r>
          </w:p>
          <w:p w:rsidR="008B3FBF" w:rsidRDefault="00543E86">
            <w:pPr>
              <w:pStyle w:val="Standard"/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8.12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</w:t>
            </w:r>
          </w:p>
          <w:p w:rsidR="008B3FBF" w:rsidRDefault="00543E86">
            <w:pPr>
              <w:pStyle w:val="Standard"/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8B3FBF" w:rsidRDefault="00543E86">
            <w:pPr>
              <w:pStyle w:val="Standard"/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сократить объем любой работы, включенной в Договор;</w:t>
            </w:r>
          </w:p>
          <w:p w:rsidR="008B3FBF" w:rsidRDefault="00543E86">
            <w:pPr>
              <w:pStyle w:val="Standard"/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8B3FBF" w:rsidRDefault="00543E86">
            <w:pPr>
              <w:pStyle w:val="Standard"/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8B3FBF" w:rsidRDefault="00543E86">
            <w:pPr>
              <w:pStyle w:val="Standard"/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выполнить дополнительную работу любого характера,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необходимую для завершения строительства объекта.</w:t>
            </w:r>
          </w:p>
          <w:p w:rsidR="008B3FBF" w:rsidRDefault="00543E86">
            <w:pPr>
              <w:pStyle w:val="Standard"/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В случае если т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8B3FBF" w:rsidRDefault="00543E86">
            <w:pPr>
              <w:pStyle w:val="Standard"/>
              <w:widowControl w:val="0"/>
              <w:tabs>
                <w:tab w:val="left" w:pos="515"/>
              </w:tabs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В случае если такое изменение влечет за собой существенное изменение условий договора (сроков выполнения работ, увеличение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8B3FBF" w:rsidRDefault="008B3FB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B3FBF" w:rsidRDefault="00543E86">
      <w:pPr>
        <w:pStyle w:val="Standard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работ.</w:t>
      </w:r>
    </w:p>
    <w:p w:rsidR="008B3FBF" w:rsidRDefault="00543E86">
      <w:pPr>
        <w:pStyle w:val="Standard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6.1.    Общие сроки выполнения работ:</w:t>
      </w:r>
    </w:p>
    <w:p w:rsidR="008B3FBF" w:rsidRDefault="00543E86">
      <w:pPr>
        <w:pStyle w:val="Standard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6.1.1. Начало работ: с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даты, следующей за датой заключения Договора.</w:t>
      </w:r>
    </w:p>
    <w:p w:rsidR="008B3FBF" w:rsidRDefault="00543E86">
      <w:pPr>
        <w:pStyle w:val="Standard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6.1.2. Окончание работ: 31.12.2024</w:t>
      </w:r>
    </w:p>
    <w:p w:rsidR="008B3FBF" w:rsidRDefault="00543E86">
      <w:pPr>
        <w:pStyle w:val="Standard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6.2.  </w:t>
      </w:r>
      <w:r>
        <w:rPr>
          <w:rFonts w:ascii="Times New Roman" w:hAnsi="Times New Roman" w:cs="Times New Roman"/>
          <w:sz w:val="24"/>
          <w:szCs w:val="24"/>
        </w:rPr>
        <w:t>Срок выполнения строительно-монтажных работ – в течение 45 календарных дней с даты заключения конкретного дополнительного соглашения к договору подряда.</w:t>
      </w:r>
    </w:p>
    <w:p w:rsidR="008B3FBF" w:rsidRDefault="008B3FB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B3FBF" w:rsidRDefault="00543E86">
      <w:pPr>
        <w:pStyle w:val="Standard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документации по ценообразованию</w:t>
      </w:r>
    </w:p>
    <w:p w:rsidR="008B3FBF" w:rsidRDefault="00543E86">
      <w:pPr>
        <w:pStyle w:val="Standard"/>
        <w:tabs>
          <w:tab w:val="left" w:pos="709"/>
          <w:tab w:val="left" w:pos="993"/>
          <w:tab w:val="left" w:pos="1134"/>
        </w:tabs>
        <w:spacing w:after="0" w:line="240" w:lineRule="auto"/>
        <w:ind w:firstLine="567"/>
        <w:jc w:val="both"/>
      </w:pPr>
      <w:bookmarkStart w:id="2" w:name="_Toc54646412"/>
      <w:r>
        <w:rPr>
          <w:rFonts w:ascii="Times New Roman" w:hAnsi="Times New Roman" w:cs="Times New Roman"/>
          <w:sz w:val="24"/>
          <w:szCs w:val="24"/>
        </w:rPr>
        <w:t>7 .1.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Требования на этапе закупки.</w:t>
      </w:r>
    </w:p>
    <w:p w:rsidR="008B3FBF" w:rsidRDefault="00543E86">
      <w:pPr>
        <w:pStyle w:val="Standard"/>
        <w:tabs>
          <w:tab w:val="left" w:pos="709"/>
          <w:tab w:val="left" w:pos="993"/>
          <w:tab w:val="left" w:pos="1134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7.1.1.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</w:t>
      </w:r>
      <w:r>
        <w:rPr>
          <w:rFonts w:ascii="Times New Roman" w:hAnsi="Times New Roman" w:cs="Times New Roman"/>
          <w:iCs/>
          <w:sz w:val="24"/>
          <w:szCs w:val="24"/>
        </w:rPr>
        <w:t>ию), с указанием коэффициента снижения Ki (%) (тендерный коэффициент) (коэффициент указывается с точностью до третьего знака после запятой).</w:t>
      </w:r>
    </w:p>
    <w:p w:rsidR="008B3FBF" w:rsidRDefault="00543E86">
      <w:pPr>
        <w:pStyle w:val="Standard"/>
        <w:tabs>
          <w:tab w:val="left" w:pos="709"/>
          <w:tab w:val="left" w:pos="993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7.1.2.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Понижающий коэффициент служит только для оценки и сопоставления предложений Участников по соответствующим це</w:t>
      </w:r>
      <w:r>
        <w:rPr>
          <w:rFonts w:ascii="Times New Roman" w:hAnsi="Times New Roman" w:cs="Times New Roman"/>
          <w:iCs/>
          <w:sz w:val="24"/>
          <w:szCs w:val="24"/>
        </w:rPr>
        <w:t xml:space="preserve">новым (стоимостным) критериям оценки </w:t>
      </w:r>
      <w:bookmarkStart w:id="3" w:name="_Hlk87537450"/>
      <w:r>
        <w:rPr>
          <w:rFonts w:ascii="Times New Roman" w:hAnsi="Times New Roman" w:cs="Times New Roman"/>
          <w:iCs/>
          <w:sz w:val="24"/>
          <w:szCs w:val="24"/>
        </w:rPr>
        <w:t xml:space="preserve">к Документации о закупке «Порядок и критерии оценки </w:t>
      </w:r>
      <w:r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t>и сопоставления заявок»</w:t>
      </w:r>
      <w:bookmarkEnd w:id="3"/>
      <w:r>
        <w:rPr>
          <w:rFonts w:ascii="Times New Roman" w:hAnsi="Times New Roman" w:cs="Times New Roman"/>
          <w:iCs/>
          <w:sz w:val="24"/>
          <w:szCs w:val="24"/>
        </w:rPr>
        <w:t xml:space="preserve"> (в договоре закрепляются единичные расценки работ, предложенные в заявке Победителем).</w:t>
      </w:r>
    </w:p>
    <w:p w:rsidR="008B3FBF" w:rsidRDefault="00543E86">
      <w:pPr>
        <w:pStyle w:val="Standard"/>
        <w:tabs>
          <w:tab w:val="left" w:pos="709"/>
          <w:tab w:val="left" w:pos="993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>Указываемый Участником в коммерческом предложении пониж</w:t>
      </w:r>
      <w:r>
        <w:rPr>
          <w:rFonts w:ascii="Times New Roman" w:hAnsi="Times New Roman" w:cs="Times New Roman"/>
          <w:iCs/>
          <w:sz w:val="24"/>
          <w:szCs w:val="24"/>
        </w:rPr>
        <w:t>ающий коэффициент K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iCs/>
          <w:sz w:val="24"/>
          <w:szCs w:val="24"/>
        </w:rPr>
        <w:t xml:space="preserve"> -тендерный коэффициент должен быть един для всех позиций Таблицы 1 Протокола согласования договорной цены (Приложения 1 Технических требований), применение разных понижающих коэффициентов при формировании Участником единичных расценок </w:t>
      </w:r>
      <w:r>
        <w:rPr>
          <w:rFonts w:ascii="Times New Roman" w:hAnsi="Times New Roman" w:cs="Times New Roman"/>
          <w:iCs/>
          <w:sz w:val="24"/>
          <w:szCs w:val="24"/>
        </w:rPr>
        <w:t>Таблицы 1 (к сметам №№ 1-86) недопустимо.</w:t>
      </w:r>
    </w:p>
    <w:p w:rsidR="008B3FBF" w:rsidRDefault="00543E86">
      <w:pPr>
        <w:pStyle w:val="Standard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7.1.3. Величины, указанные Заказчиком в Приложении № 1 настоящих Технических требований, являются предельными и не могут быть увеличены Участником.</w:t>
      </w:r>
    </w:p>
    <w:p w:rsidR="008B3FBF" w:rsidRDefault="00543E86">
      <w:pPr>
        <w:pStyle w:val="Standard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Заявки с единичными расценками/величинами, превышающими предельны</w:t>
      </w:r>
      <w:r>
        <w:rPr>
          <w:rFonts w:ascii="Times New Roman" w:hAnsi="Times New Roman" w:cs="Times New Roman"/>
          <w:sz w:val="24"/>
          <w:szCs w:val="24"/>
        </w:rPr>
        <w:t>е значения Заказчика (указанные в Приложении №1 настоящих Технических требований) будут отклонены.</w:t>
      </w:r>
    </w:p>
    <w:p w:rsidR="008B3FBF" w:rsidRDefault="00543E86">
      <w:pPr>
        <w:pStyle w:val="Standard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7.1.4. В представленном Участником Протоколе согласования договорной цены нумерация разделов и позиций должна соответствовать нумерации, предложенной </w:t>
      </w:r>
      <w:r>
        <w:rPr>
          <w:rFonts w:ascii="Times New Roman" w:hAnsi="Times New Roman" w:cs="Times New Roman"/>
          <w:sz w:val="24"/>
          <w:szCs w:val="24"/>
        </w:rPr>
        <w:t>Заказчиком (Приложение № 1 к настоящим Техническим требованиям).</w:t>
      </w:r>
    </w:p>
    <w:p w:rsidR="008B3FBF" w:rsidRDefault="00543E86">
      <w:pPr>
        <w:pStyle w:val="Standard"/>
        <w:tabs>
          <w:tab w:val="left" w:pos="709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7.1.5.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 xml:space="preserve">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</w:t>
      </w:r>
      <w:r>
        <w:rPr>
          <w:rFonts w:ascii="Times New Roman" w:hAnsi="Times New Roman" w:cs="Times New Roman"/>
          <w:iCs/>
          <w:sz w:val="24"/>
          <w:szCs w:val="24"/>
        </w:rPr>
        <w:t>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 w:rsidR="008B3FBF" w:rsidRDefault="00543E86">
      <w:pPr>
        <w:pStyle w:val="Standard"/>
        <w:tabs>
          <w:tab w:val="left" w:pos="709"/>
        </w:tabs>
        <w:spacing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7.1.6. </w:t>
      </w:r>
      <w:r>
        <w:rPr>
          <w:rFonts w:ascii="Times New Roman" w:hAnsi="Times New Roman" w:cs="Times New Roman"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</w:t>
      </w:r>
      <w:r>
        <w:rPr>
          <w:rFonts w:ascii="Times New Roman" w:hAnsi="Times New Roman" w:cs="Times New Roman"/>
          <w:iCs/>
          <w:sz w:val="24"/>
          <w:szCs w:val="24"/>
        </w:rPr>
        <w:t>ючается.</w:t>
      </w:r>
    </w:p>
    <w:p w:rsidR="008B3FBF" w:rsidRDefault="00543E86">
      <w:pPr>
        <w:pStyle w:val="Standard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2"/>
    </w:p>
    <w:p w:rsidR="008B3FBF" w:rsidRDefault="00543E86">
      <w:pPr>
        <w:pStyle w:val="ab"/>
        <w:numPr>
          <w:ilvl w:val="1"/>
          <w:numId w:val="39"/>
        </w:numPr>
        <w:ind w:left="0" w:firstLine="709"/>
        <w:jc w:val="both"/>
      </w:pPr>
      <w:r>
        <w:rPr>
          <w:bCs/>
          <w:iCs/>
          <w:sz w:val="24"/>
          <w:szCs w:val="24"/>
        </w:rPr>
        <w:lastRenderedPageBreak/>
        <w:t xml:space="preserve">Требования к оформлению и составлению сметной документации на этапе исполнения договора необходимо выполнить в соответствии с приложением № </w:t>
      </w:r>
      <w:r>
        <w:rPr>
          <w:bCs/>
          <w:iCs/>
          <w:sz w:val="24"/>
          <w:szCs w:val="24"/>
        </w:rPr>
        <w:t>2</w:t>
      </w:r>
      <w:r>
        <w:rPr>
          <w:bCs/>
          <w:iCs/>
          <w:sz w:val="24"/>
          <w:szCs w:val="24"/>
        </w:rPr>
        <w:t xml:space="preserve"> к настоящему техни</w:t>
      </w:r>
      <w:r>
        <w:rPr>
          <w:bCs/>
          <w:iCs/>
          <w:sz w:val="24"/>
          <w:szCs w:val="24"/>
        </w:rPr>
        <w:t>ческому заданию.</w:t>
      </w:r>
    </w:p>
    <w:p w:rsidR="008B3FBF" w:rsidRDefault="008B3FBF">
      <w:pPr>
        <w:pStyle w:val="ab"/>
        <w:ind w:left="1189"/>
        <w:jc w:val="both"/>
        <w:rPr>
          <w:bCs/>
          <w:iCs/>
          <w:sz w:val="24"/>
          <w:szCs w:val="24"/>
        </w:rPr>
      </w:pPr>
    </w:p>
    <w:p w:rsidR="008B3FBF" w:rsidRDefault="00543E86">
      <w:pPr>
        <w:pStyle w:val="Standard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участнику закупки</w:t>
      </w:r>
    </w:p>
    <w:p w:rsidR="008B3FBF" w:rsidRDefault="00543E86">
      <w:pPr>
        <w:pStyle w:val="ab"/>
        <w:numPr>
          <w:ilvl w:val="1"/>
          <w:numId w:val="39"/>
        </w:numPr>
        <w:tabs>
          <w:tab w:val="left" w:pos="1135"/>
        </w:tabs>
        <w:ind w:left="142" w:firstLine="284"/>
        <w:jc w:val="both"/>
      </w:pPr>
      <w:r>
        <w:rPr>
          <w:bCs/>
          <w:iCs/>
          <w:sz w:val="24"/>
          <w:szCs w:val="24"/>
        </w:rPr>
        <w:t>Требования к участнику закупки приведены в приложении № 3 к настоящим ТТ</w:t>
      </w:r>
      <w:r>
        <w:rPr>
          <w:bCs/>
          <w:iCs/>
          <w:sz w:val="24"/>
          <w:szCs w:val="24"/>
        </w:rPr>
        <w:t>.</w:t>
      </w:r>
    </w:p>
    <w:p w:rsidR="008B3FBF" w:rsidRDefault="008B3FBF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FBF" w:rsidRDefault="00543E86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8B3FBF" w:rsidRDefault="00543E86">
      <w:pPr>
        <w:pStyle w:val="ab"/>
        <w:numPr>
          <w:ilvl w:val="0"/>
          <w:numId w:val="46"/>
        </w:numPr>
        <w:ind w:left="284" w:hanging="284"/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Протокол согласования договорной цены с приложением смет и ВОР.</w:t>
      </w:r>
    </w:p>
    <w:p w:rsidR="008B3FBF" w:rsidRDefault="00543E86">
      <w:pPr>
        <w:pStyle w:val="ab"/>
        <w:numPr>
          <w:ilvl w:val="0"/>
          <w:numId w:val="19"/>
        </w:numPr>
        <w:ind w:left="284" w:hanging="284"/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 xml:space="preserve">Приложение №2 «Требования к оформлению и составлению </w:t>
      </w:r>
      <w:r>
        <w:rPr>
          <w:rFonts w:eastAsia="Calibri"/>
          <w:i/>
          <w:sz w:val="24"/>
          <w:szCs w:val="24"/>
          <w:lang w:eastAsia="en-US"/>
        </w:rPr>
        <w:t>сметной документации».</w:t>
      </w:r>
    </w:p>
    <w:p w:rsidR="008B3FBF" w:rsidRDefault="00543E86">
      <w:pPr>
        <w:pStyle w:val="ab"/>
        <w:numPr>
          <w:ilvl w:val="0"/>
          <w:numId w:val="19"/>
        </w:numPr>
        <w:ind w:left="284" w:hanging="284"/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Требования к Участнику закупки.</w:t>
      </w:r>
    </w:p>
    <w:sectPr w:rsidR="008B3FBF">
      <w:footerReference w:type="default" r:id="rId7"/>
      <w:pgSz w:w="11906" w:h="16838"/>
      <w:pgMar w:top="1134" w:right="850" w:bottom="765" w:left="1701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E86" w:rsidRDefault="00543E86">
      <w:r>
        <w:separator/>
      </w:r>
    </w:p>
  </w:endnote>
  <w:endnote w:type="continuationSeparator" w:id="0">
    <w:p w:rsidR="00543E86" w:rsidRDefault="0054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Zen Hei Sharp">
    <w:charset w:val="00"/>
    <w:family w:val="auto"/>
    <w:pitch w:val="variable"/>
  </w:font>
  <w:font w:name="Lohit Devanagari"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821" w:rsidRDefault="00543E86">
    <w:pPr>
      <w:pStyle w:val="a6"/>
      <w:jc w:val="right"/>
    </w:pPr>
    <w:r>
      <w:fldChar w:fldCharType="begin"/>
    </w:r>
    <w:r>
      <w:instrText xml:space="preserve"> PAGE </w:instrText>
    </w:r>
    <w:r>
      <w:fldChar w:fldCharType="separate"/>
    </w:r>
    <w:r w:rsidR="001A4D7F">
      <w:rPr>
        <w:noProof/>
      </w:rPr>
      <w:t>3</w:t>
    </w:r>
    <w:r>
      <w:fldChar w:fldCharType="end"/>
    </w:r>
  </w:p>
  <w:p w:rsidR="00084821" w:rsidRDefault="00543E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E86" w:rsidRDefault="00543E86">
      <w:r>
        <w:rPr>
          <w:color w:val="000000"/>
        </w:rPr>
        <w:separator/>
      </w:r>
    </w:p>
  </w:footnote>
  <w:footnote w:type="continuationSeparator" w:id="0">
    <w:p w:rsidR="00543E86" w:rsidRDefault="00543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0BC5"/>
    <w:multiLevelType w:val="multilevel"/>
    <w:tmpl w:val="560A3A8A"/>
    <w:styleLink w:val="WWNum25"/>
    <w:lvl w:ilvl="0">
      <w:start w:val="8"/>
      <w:numFmt w:val="decimal"/>
      <w:lvlText w:val="%1."/>
      <w:lvlJc w:val="left"/>
      <w:pPr>
        <w:ind w:left="390" w:hanging="390"/>
      </w:pPr>
      <w:rPr>
        <w:color w:val="00000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000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00000A"/>
      </w:rPr>
    </w:lvl>
  </w:abstractNum>
  <w:abstractNum w:abstractNumId="1" w15:restartNumberingAfterBreak="0">
    <w:nsid w:val="0BF160EC"/>
    <w:multiLevelType w:val="multilevel"/>
    <w:tmpl w:val="3776F4DC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E213F64"/>
    <w:multiLevelType w:val="multilevel"/>
    <w:tmpl w:val="56CEA048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2198"/>
    <w:multiLevelType w:val="multilevel"/>
    <w:tmpl w:val="1B20DB90"/>
    <w:styleLink w:val="WWNum14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numFmt w:val="bullet"/>
      <w:lvlText w:val=""/>
      <w:lvlJc w:val="left"/>
      <w:pPr>
        <w:ind w:left="1992" w:hanging="432"/>
      </w:pPr>
      <w:rPr>
        <w:rFonts w:ascii="Symbol" w:hAnsi="Symbol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03A2686"/>
    <w:multiLevelType w:val="multilevel"/>
    <w:tmpl w:val="51324FF6"/>
    <w:styleLink w:val="WWNum2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04D1BE1"/>
    <w:multiLevelType w:val="multilevel"/>
    <w:tmpl w:val="5DFCE2BE"/>
    <w:styleLink w:val="WWNum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3CF17FF"/>
    <w:multiLevelType w:val="multilevel"/>
    <w:tmpl w:val="8B1C2C7A"/>
    <w:styleLink w:val="WWNum34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00" w:hanging="360"/>
      </w:pPr>
    </w:lvl>
    <w:lvl w:ilvl="2">
      <w:start w:val="1"/>
      <w:numFmt w:val="decimal"/>
      <w:lvlText w:val="%1.%2.%3"/>
      <w:lvlJc w:val="left"/>
      <w:pPr>
        <w:ind w:left="3600" w:hanging="720"/>
      </w:pPr>
    </w:lvl>
    <w:lvl w:ilvl="3">
      <w:start w:val="1"/>
      <w:numFmt w:val="decimal"/>
      <w:lvlText w:val="%1.%2.%3.%4"/>
      <w:lvlJc w:val="left"/>
      <w:pPr>
        <w:ind w:left="5040" w:hanging="720"/>
      </w:pPr>
    </w:lvl>
    <w:lvl w:ilvl="4">
      <w:start w:val="1"/>
      <w:numFmt w:val="decimal"/>
      <w:lvlText w:val="%1.%2.%3.%4.%5"/>
      <w:lvlJc w:val="left"/>
      <w:pPr>
        <w:ind w:left="6840" w:hanging="1080"/>
      </w:pPr>
    </w:lvl>
    <w:lvl w:ilvl="5">
      <w:start w:val="1"/>
      <w:numFmt w:val="decimal"/>
      <w:lvlText w:val="%1.%2.%3.%4.%5.%6"/>
      <w:lvlJc w:val="left"/>
      <w:pPr>
        <w:ind w:left="8280" w:hanging="1080"/>
      </w:pPr>
    </w:lvl>
    <w:lvl w:ilvl="6">
      <w:start w:val="1"/>
      <w:numFmt w:val="decimal"/>
      <w:lvlText w:val="%1.%2.%3.%4.%5.%6.%7"/>
      <w:lvlJc w:val="left"/>
      <w:pPr>
        <w:ind w:left="10080" w:hanging="1440"/>
      </w:pPr>
    </w:lvl>
    <w:lvl w:ilvl="7">
      <w:start w:val="1"/>
      <w:numFmt w:val="decimal"/>
      <w:lvlText w:val="%1.%2.%3.%4.%5.%6.%7.%8"/>
      <w:lvlJc w:val="left"/>
      <w:pPr>
        <w:ind w:left="11520" w:hanging="1440"/>
      </w:pPr>
    </w:lvl>
    <w:lvl w:ilvl="8">
      <w:start w:val="1"/>
      <w:numFmt w:val="decimal"/>
      <w:lvlText w:val="%1.%2.%3.%4.%5.%6.%7.%8.%9"/>
      <w:lvlJc w:val="left"/>
      <w:pPr>
        <w:ind w:left="13320" w:hanging="1800"/>
      </w:pPr>
    </w:lvl>
  </w:abstractNum>
  <w:abstractNum w:abstractNumId="7" w15:restartNumberingAfterBreak="0">
    <w:nsid w:val="16CE1A2D"/>
    <w:multiLevelType w:val="multilevel"/>
    <w:tmpl w:val="C602E4F6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0087"/>
    <w:multiLevelType w:val="multilevel"/>
    <w:tmpl w:val="C5CCA4A0"/>
    <w:styleLink w:val="WWNum38"/>
    <w:lvl w:ilvl="0">
      <w:start w:val="5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1711" w:hanging="72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353" w:hanging="1080"/>
      </w:pPr>
    </w:lvl>
    <w:lvl w:ilvl="6">
      <w:start w:val="1"/>
      <w:numFmt w:val="decimal"/>
      <w:lvlText w:val="%1.%2.%3.%4.%5.%6.%7."/>
      <w:lvlJc w:val="left"/>
      <w:pPr>
        <w:ind w:left="2854" w:hanging="1440"/>
      </w:pPr>
    </w:lvl>
    <w:lvl w:ilvl="7">
      <w:start w:val="1"/>
      <w:numFmt w:val="decimal"/>
      <w:lvlText w:val="%1.%2.%3.%4.%5.%6.%7.%8."/>
      <w:lvlJc w:val="left"/>
      <w:pPr>
        <w:ind w:left="2995" w:hanging="1440"/>
      </w:pPr>
    </w:lvl>
    <w:lvl w:ilvl="8">
      <w:start w:val="1"/>
      <w:numFmt w:val="decimal"/>
      <w:lvlText w:val="%1.%2.%3.%4.%5.%6.%7.%8.%9."/>
      <w:lvlJc w:val="left"/>
      <w:pPr>
        <w:ind w:left="3496" w:hanging="1800"/>
      </w:pPr>
    </w:lvl>
  </w:abstractNum>
  <w:abstractNum w:abstractNumId="9" w15:restartNumberingAfterBreak="0">
    <w:nsid w:val="1FA07DDA"/>
    <w:multiLevelType w:val="multilevel"/>
    <w:tmpl w:val="E826A626"/>
    <w:styleLink w:val="WWNum39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1F7395"/>
    <w:multiLevelType w:val="multilevel"/>
    <w:tmpl w:val="CD92E3D6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65BA4"/>
    <w:multiLevelType w:val="multilevel"/>
    <w:tmpl w:val="B2B08038"/>
    <w:styleLink w:val="WWNum11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4F1614"/>
    <w:multiLevelType w:val="multilevel"/>
    <w:tmpl w:val="8334EBFC"/>
    <w:styleLink w:val="WWNum27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85C0AEE"/>
    <w:multiLevelType w:val="multilevel"/>
    <w:tmpl w:val="00669586"/>
    <w:styleLink w:val="WWNum31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297B01D5"/>
    <w:multiLevelType w:val="multilevel"/>
    <w:tmpl w:val="F43EBA46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5" w15:restartNumberingAfterBreak="0">
    <w:nsid w:val="2CBF5298"/>
    <w:multiLevelType w:val="multilevel"/>
    <w:tmpl w:val="C8D2C884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540"/>
      </w:pPr>
    </w:lvl>
    <w:lvl w:ilvl="2">
      <w:start w:val="2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700" w:hanging="720"/>
      </w:pPr>
    </w:lvl>
    <w:lvl w:ilvl="4">
      <w:start w:val="1"/>
      <w:numFmt w:val="decimal"/>
      <w:lvlText w:val="%1.%2.%3.%4.%5."/>
      <w:lvlJc w:val="left"/>
      <w:pPr>
        <w:ind w:left="3600" w:hanging="1080"/>
      </w:pPr>
    </w:lvl>
    <w:lvl w:ilvl="5">
      <w:start w:val="1"/>
      <w:numFmt w:val="decimal"/>
      <w:lvlText w:val="%1.%2.%3.%4.%5.%6."/>
      <w:lvlJc w:val="left"/>
      <w:pPr>
        <w:ind w:left="4140" w:hanging="1080"/>
      </w:pPr>
    </w:lvl>
    <w:lvl w:ilvl="6">
      <w:start w:val="1"/>
      <w:numFmt w:val="decimal"/>
      <w:lvlText w:val="%1.%2.%3.%4.%5.%6.%7."/>
      <w:lvlJc w:val="left"/>
      <w:pPr>
        <w:ind w:left="5040" w:hanging="1440"/>
      </w:pPr>
    </w:lvl>
    <w:lvl w:ilvl="7">
      <w:start w:val="1"/>
      <w:numFmt w:val="decimal"/>
      <w:lvlText w:val="%1.%2.%3.%4.%5.%6.%7.%8."/>
      <w:lvlJc w:val="left"/>
      <w:pPr>
        <w:ind w:left="5580" w:hanging="1440"/>
      </w:pPr>
    </w:lvl>
    <w:lvl w:ilvl="8">
      <w:start w:val="1"/>
      <w:numFmt w:val="decimal"/>
      <w:lvlText w:val="%1.%2.%3.%4.%5.%6.%7.%8.%9."/>
      <w:lvlJc w:val="left"/>
      <w:pPr>
        <w:ind w:left="6480" w:hanging="1800"/>
      </w:pPr>
    </w:lvl>
  </w:abstractNum>
  <w:abstractNum w:abstractNumId="16" w15:restartNumberingAfterBreak="0">
    <w:nsid w:val="2E1B7CC4"/>
    <w:multiLevelType w:val="multilevel"/>
    <w:tmpl w:val="62B675A4"/>
    <w:styleLink w:val="WWNum12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2470F65"/>
    <w:multiLevelType w:val="multilevel"/>
    <w:tmpl w:val="99EEC1E8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506F9"/>
    <w:multiLevelType w:val="multilevel"/>
    <w:tmpl w:val="49EAFD36"/>
    <w:styleLink w:val="WWNum8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19" w15:restartNumberingAfterBreak="0">
    <w:nsid w:val="3B2A6C57"/>
    <w:multiLevelType w:val="multilevel"/>
    <w:tmpl w:val="049C4E52"/>
    <w:styleLink w:val="WWNum37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763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3C764D14"/>
    <w:multiLevelType w:val="multilevel"/>
    <w:tmpl w:val="761A5CEA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6D6D99"/>
    <w:multiLevelType w:val="multilevel"/>
    <w:tmpl w:val="92C2C7F4"/>
    <w:styleLink w:val="WWNum18"/>
    <w:lvl w:ilvl="0">
      <w:start w:val="1"/>
      <w:numFmt w:val="decimal"/>
      <w:lvlText w:val="%1."/>
      <w:lvlJc w:val="left"/>
      <w:pPr>
        <w:ind w:left="643" w:hanging="360"/>
      </w:pPr>
      <w:rPr>
        <w:rFonts w:eastAsia="Times New Roman" w:cs="Times New Roman"/>
        <w:b w:val="0"/>
        <w:bCs w:val="0"/>
        <w:i/>
        <w:iCs w:val="0"/>
        <w:sz w:val="24"/>
        <w:szCs w:val="24"/>
        <w:shd w:val="clear" w:color="auto" w:fill="FFFFFF"/>
        <w:lang w:val="ru-RU" w:eastAsia="ru-RU" w:bidi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474977EB"/>
    <w:multiLevelType w:val="multilevel"/>
    <w:tmpl w:val="98AC916C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5216E"/>
    <w:multiLevelType w:val="multilevel"/>
    <w:tmpl w:val="6478E580"/>
    <w:styleLink w:val="WWNum13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0F0CDF"/>
    <w:multiLevelType w:val="multilevel"/>
    <w:tmpl w:val="CBDEBFA6"/>
    <w:styleLink w:val="WWNum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553066C9"/>
    <w:multiLevelType w:val="multilevel"/>
    <w:tmpl w:val="0DC215BC"/>
    <w:styleLink w:val="WWNum1"/>
    <w:lvl w:ilvl="0">
      <w:start w:val="1"/>
      <w:numFmt w:val="decimal"/>
      <w:suff w:val="space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26" w15:restartNumberingAfterBreak="0">
    <w:nsid w:val="563E58C1"/>
    <w:multiLevelType w:val="multilevel"/>
    <w:tmpl w:val="38BE5B66"/>
    <w:styleLink w:val="WWNum23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6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2858" w:hanging="720"/>
      </w:pPr>
    </w:lvl>
    <w:lvl w:ilvl="3">
      <w:start w:val="1"/>
      <w:numFmt w:val="decimal"/>
      <w:lvlText w:val="%1.%2.%3.%4."/>
      <w:lvlJc w:val="left"/>
      <w:pPr>
        <w:ind w:left="4287" w:hanging="1080"/>
      </w:pPr>
    </w:lvl>
    <w:lvl w:ilvl="4">
      <w:start w:val="1"/>
      <w:numFmt w:val="decimal"/>
      <w:lvlText w:val="%1.%2.%3.%4.%5."/>
      <w:lvlJc w:val="left"/>
      <w:pPr>
        <w:ind w:left="5356" w:hanging="1080"/>
      </w:pPr>
    </w:lvl>
    <w:lvl w:ilvl="5">
      <w:start w:val="1"/>
      <w:numFmt w:val="decimal"/>
      <w:lvlText w:val="%1.%2.%3.%4.%5.%6."/>
      <w:lvlJc w:val="left"/>
      <w:pPr>
        <w:ind w:left="6785" w:hanging="1440"/>
      </w:pPr>
    </w:lvl>
    <w:lvl w:ilvl="6">
      <w:start w:val="1"/>
      <w:numFmt w:val="decimal"/>
      <w:lvlText w:val="%1.%2.%3.%4.%5.%6.%7."/>
      <w:lvlJc w:val="left"/>
      <w:pPr>
        <w:ind w:left="7854" w:hanging="1440"/>
      </w:pPr>
    </w:lvl>
    <w:lvl w:ilvl="7">
      <w:start w:val="1"/>
      <w:numFmt w:val="decimal"/>
      <w:lvlText w:val="%1.%2.%3.%4.%5.%6.%7.%8."/>
      <w:lvlJc w:val="left"/>
      <w:pPr>
        <w:ind w:left="9283" w:hanging="1800"/>
      </w:pPr>
    </w:lvl>
    <w:lvl w:ilvl="8">
      <w:start w:val="1"/>
      <w:numFmt w:val="decimal"/>
      <w:lvlText w:val="%1.%2.%3.%4.%5.%6.%7.%8.%9."/>
      <w:lvlJc w:val="left"/>
      <w:pPr>
        <w:ind w:left="10352" w:hanging="1800"/>
      </w:pPr>
    </w:lvl>
  </w:abstractNum>
  <w:abstractNum w:abstractNumId="27" w15:restartNumberingAfterBreak="0">
    <w:nsid w:val="56FD7BCE"/>
    <w:multiLevelType w:val="multilevel"/>
    <w:tmpl w:val="C38A2450"/>
    <w:styleLink w:val="WWNum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595735D3"/>
    <w:multiLevelType w:val="multilevel"/>
    <w:tmpl w:val="583ECF96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80D91"/>
    <w:multiLevelType w:val="multilevel"/>
    <w:tmpl w:val="28F00AA6"/>
    <w:styleLink w:val="WWNum35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30" w15:restartNumberingAfterBreak="0">
    <w:nsid w:val="5A053B48"/>
    <w:multiLevelType w:val="multilevel"/>
    <w:tmpl w:val="0C823A32"/>
    <w:styleLink w:val="WWNum6"/>
    <w:lvl w:ilvl="0">
      <w:start w:val="1"/>
      <w:numFmt w:val="decimal"/>
      <w:lvlText w:val="%1."/>
      <w:lvlJc w:val="left"/>
      <w:pPr>
        <w:ind w:left="495" w:hanging="495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257" w:hanging="547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937" w:hanging="227"/>
      </w:pPr>
      <w:rPr>
        <w:rFonts w:eastAsia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1" w15:restartNumberingAfterBreak="0">
    <w:nsid w:val="5BA348F9"/>
    <w:multiLevelType w:val="multilevel"/>
    <w:tmpl w:val="5866ADBC"/>
    <w:styleLink w:val="WWNum15"/>
    <w:lvl w:ilvl="0">
      <w:numFmt w:val="bullet"/>
      <w:lvlText w:val="-"/>
      <w:lvlJc w:val="left"/>
      <w:pPr>
        <w:ind w:left="982" w:hanging="360"/>
      </w:pPr>
      <w:rPr>
        <w:rFonts w:cs="Times New Roman"/>
      </w:rPr>
    </w:lvl>
    <w:lvl w:ilvl="1">
      <w:numFmt w:val="bullet"/>
      <w:lvlText w:val="o"/>
      <w:lvlJc w:val="left"/>
      <w:pPr>
        <w:ind w:left="1702" w:hanging="360"/>
      </w:pPr>
      <w:rPr>
        <w:rFonts w:cs="Courier New"/>
      </w:rPr>
    </w:lvl>
    <w:lvl w:ilvl="2">
      <w:numFmt w:val="bullet"/>
      <w:lvlText w:val=""/>
      <w:lvlJc w:val="left"/>
      <w:pPr>
        <w:ind w:left="242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4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62" w:hanging="360"/>
      </w:pPr>
      <w:rPr>
        <w:rFonts w:cs="Courier New"/>
      </w:rPr>
    </w:lvl>
    <w:lvl w:ilvl="5">
      <w:numFmt w:val="bullet"/>
      <w:lvlText w:val=""/>
      <w:lvlJc w:val="left"/>
      <w:pPr>
        <w:ind w:left="458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0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22" w:hanging="360"/>
      </w:pPr>
      <w:rPr>
        <w:rFonts w:cs="Courier New"/>
      </w:rPr>
    </w:lvl>
    <w:lvl w:ilvl="8">
      <w:numFmt w:val="bullet"/>
      <w:lvlText w:val=""/>
      <w:lvlJc w:val="left"/>
      <w:pPr>
        <w:ind w:left="6742" w:hanging="360"/>
      </w:pPr>
      <w:rPr>
        <w:rFonts w:ascii="Wingdings" w:hAnsi="Wingdings"/>
      </w:rPr>
    </w:lvl>
  </w:abstractNum>
  <w:abstractNum w:abstractNumId="32" w15:restartNumberingAfterBreak="0">
    <w:nsid w:val="5D223834"/>
    <w:multiLevelType w:val="multilevel"/>
    <w:tmpl w:val="BB621B70"/>
    <w:styleLink w:val="WWNum24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56483C"/>
    <w:multiLevelType w:val="multilevel"/>
    <w:tmpl w:val="F1225FA2"/>
    <w:styleLink w:val="WWNum2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1429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</w:lvl>
    <w:lvl w:ilvl="3">
      <w:start w:val="1"/>
      <w:numFmt w:val="decimal"/>
      <w:lvlText w:val="%1.%2.%3.%4."/>
      <w:lvlJc w:val="left"/>
      <w:pPr>
        <w:ind w:left="3927" w:hanging="720"/>
      </w:pPr>
    </w:lvl>
    <w:lvl w:ilvl="4">
      <w:start w:val="1"/>
      <w:numFmt w:val="decimal"/>
      <w:lvlText w:val="%1.%2.%3.%4.%5."/>
      <w:lvlJc w:val="left"/>
      <w:pPr>
        <w:ind w:left="5356" w:hanging="1080"/>
      </w:pPr>
    </w:lvl>
    <w:lvl w:ilvl="5">
      <w:start w:val="1"/>
      <w:numFmt w:val="decimal"/>
      <w:lvlText w:val="%1.%2.%3.%4.%5.%6."/>
      <w:lvlJc w:val="left"/>
      <w:pPr>
        <w:ind w:left="6425" w:hanging="1080"/>
      </w:pPr>
    </w:lvl>
    <w:lvl w:ilvl="6">
      <w:start w:val="1"/>
      <w:numFmt w:val="decimal"/>
      <w:lvlText w:val="%1.%2.%3.%4.%5.%6.%7."/>
      <w:lvlJc w:val="left"/>
      <w:pPr>
        <w:ind w:left="7854" w:hanging="1440"/>
      </w:pPr>
    </w:lvl>
    <w:lvl w:ilvl="7">
      <w:start w:val="1"/>
      <w:numFmt w:val="decimal"/>
      <w:lvlText w:val="%1.%2.%3.%4.%5.%6.%7.%8."/>
      <w:lvlJc w:val="left"/>
      <w:pPr>
        <w:ind w:left="8923" w:hanging="1440"/>
      </w:pPr>
    </w:lvl>
    <w:lvl w:ilvl="8">
      <w:start w:val="1"/>
      <w:numFmt w:val="decimal"/>
      <w:lvlText w:val="%1.%2.%3.%4.%5.%6.%7.%8.%9."/>
      <w:lvlJc w:val="left"/>
      <w:pPr>
        <w:ind w:left="10352" w:hanging="1800"/>
      </w:pPr>
    </w:lvl>
  </w:abstractNum>
  <w:abstractNum w:abstractNumId="34" w15:restartNumberingAfterBreak="0">
    <w:nsid w:val="687E68BF"/>
    <w:multiLevelType w:val="multilevel"/>
    <w:tmpl w:val="8BDABC3C"/>
    <w:styleLink w:val="WWNum32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5" w15:restartNumberingAfterBreak="0">
    <w:nsid w:val="69CC164C"/>
    <w:multiLevelType w:val="multilevel"/>
    <w:tmpl w:val="2FAE8A9E"/>
    <w:styleLink w:val="WWNum3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6" w15:restartNumberingAfterBreak="0">
    <w:nsid w:val="69FA5AE8"/>
    <w:multiLevelType w:val="multilevel"/>
    <w:tmpl w:val="9834A54E"/>
    <w:styleLink w:val="WWNum20"/>
    <w:lvl w:ilvl="0">
      <w:numFmt w:val="bullet"/>
      <w:lvlText w:val="-"/>
      <w:lvlJc w:val="left"/>
      <w:pPr>
        <w:ind w:left="982" w:hanging="360"/>
      </w:pPr>
      <w:rPr>
        <w:rFonts w:cs="Times New Roman"/>
      </w:rPr>
    </w:lvl>
    <w:lvl w:ilvl="1">
      <w:numFmt w:val="bullet"/>
      <w:lvlText w:val="o"/>
      <w:lvlJc w:val="left"/>
      <w:pPr>
        <w:ind w:left="1702" w:hanging="360"/>
      </w:pPr>
      <w:rPr>
        <w:rFonts w:cs="Courier New"/>
      </w:rPr>
    </w:lvl>
    <w:lvl w:ilvl="2">
      <w:numFmt w:val="bullet"/>
      <w:lvlText w:val=""/>
      <w:lvlJc w:val="left"/>
      <w:pPr>
        <w:ind w:left="242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4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62" w:hanging="360"/>
      </w:pPr>
      <w:rPr>
        <w:rFonts w:cs="Courier New"/>
      </w:rPr>
    </w:lvl>
    <w:lvl w:ilvl="5">
      <w:numFmt w:val="bullet"/>
      <w:lvlText w:val=""/>
      <w:lvlJc w:val="left"/>
      <w:pPr>
        <w:ind w:left="458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0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22" w:hanging="360"/>
      </w:pPr>
      <w:rPr>
        <w:rFonts w:cs="Courier New"/>
      </w:rPr>
    </w:lvl>
    <w:lvl w:ilvl="8">
      <w:numFmt w:val="bullet"/>
      <w:lvlText w:val=""/>
      <w:lvlJc w:val="left"/>
      <w:pPr>
        <w:ind w:left="6742" w:hanging="360"/>
      </w:pPr>
      <w:rPr>
        <w:rFonts w:ascii="Wingdings" w:hAnsi="Wingdings"/>
      </w:rPr>
    </w:lvl>
  </w:abstractNum>
  <w:abstractNum w:abstractNumId="37" w15:restartNumberingAfterBreak="0">
    <w:nsid w:val="6DBD2CDC"/>
    <w:multiLevelType w:val="multilevel"/>
    <w:tmpl w:val="53344272"/>
    <w:styleLink w:val="WWNum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8" w15:restartNumberingAfterBreak="0">
    <w:nsid w:val="71397453"/>
    <w:multiLevelType w:val="multilevel"/>
    <w:tmpl w:val="D160CE80"/>
    <w:styleLink w:val="WWNum22"/>
    <w:lvl w:ilvl="0">
      <w:numFmt w:val="bullet"/>
      <w:lvlText w:val=""/>
      <w:lvlJc w:val="left"/>
      <w:pPr>
        <w:ind w:left="10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7A636D0B"/>
    <w:multiLevelType w:val="multilevel"/>
    <w:tmpl w:val="2D7652FC"/>
    <w:styleLink w:val="WWNum33"/>
    <w:lvl w:ilvl="0">
      <w:start w:val="8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b w:val="0"/>
      </w:rPr>
    </w:lvl>
  </w:abstractNum>
  <w:num w:numId="1">
    <w:abstractNumId w:val="14"/>
  </w:num>
  <w:num w:numId="2">
    <w:abstractNumId w:val="25"/>
  </w:num>
  <w:num w:numId="3">
    <w:abstractNumId w:val="5"/>
  </w:num>
  <w:num w:numId="4">
    <w:abstractNumId w:val="1"/>
  </w:num>
  <w:num w:numId="5">
    <w:abstractNumId w:val="17"/>
  </w:num>
  <w:num w:numId="6">
    <w:abstractNumId w:val="24"/>
  </w:num>
  <w:num w:numId="7">
    <w:abstractNumId w:val="30"/>
  </w:num>
  <w:num w:numId="8">
    <w:abstractNumId w:val="37"/>
  </w:num>
  <w:num w:numId="9">
    <w:abstractNumId w:val="18"/>
  </w:num>
  <w:num w:numId="10">
    <w:abstractNumId w:val="28"/>
  </w:num>
  <w:num w:numId="11">
    <w:abstractNumId w:val="7"/>
  </w:num>
  <w:num w:numId="12">
    <w:abstractNumId w:val="11"/>
  </w:num>
  <w:num w:numId="13">
    <w:abstractNumId w:val="16"/>
  </w:num>
  <w:num w:numId="14">
    <w:abstractNumId w:val="23"/>
  </w:num>
  <w:num w:numId="15">
    <w:abstractNumId w:val="3"/>
  </w:num>
  <w:num w:numId="16">
    <w:abstractNumId w:val="31"/>
  </w:num>
  <w:num w:numId="17">
    <w:abstractNumId w:val="27"/>
  </w:num>
  <w:num w:numId="18">
    <w:abstractNumId w:val="22"/>
  </w:num>
  <w:num w:numId="19">
    <w:abstractNumId w:val="21"/>
  </w:num>
  <w:num w:numId="20">
    <w:abstractNumId w:val="20"/>
  </w:num>
  <w:num w:numId="21">
    <w:abstractNumId w:val="36"/>
  </w:num>
  <w:num w:numId="22">
    <w:abstractNumId w:val="4"/>
  </w:num>
  <w:num w:numId="23">
    <w:abstractNumId w:val="38"/>
  </w:num>
  <w:num w:numId="24">
    <w:abstractNumId w:val="26"/>
  </w:num>
  <w:num w:numId="25">
    <w:abstractNumId w:val="32"/>
  </w:num>
  <w:num w:numId="26">
    <w:abstractNumId w:val="0"/>
  </w:num>
  <w:num w:numId="27">
    <w:abstractNumId w:val="10"/>
  </w:num>
  <w:num w:numId="28">
    <w:abstractNumId w:val="12"/>
  </w:num>
  <w:num w:numId="29">
    <w:abstractNumId w:val="33"/>
  </w:num>
  <w:num w:numId="30">
    <w:abstractNumId w:val="15"/>
  </w:num>
  <w:num w:numId="31">
    <w:abstractNumId w:val="2"/>
  </w:num>
  <w:num w:numId="32">
    <w:abstractNumId w:val="13"/>
  </w:num>
  <w:num w:numId="33">
    <w:abstractNumId w:val="34"/>
  </w:num>
  <w:num w:numId="34">
    <w:abstractNumId w:val="39"/>
  </w:num>
  <w:num w:numId="35">
    <w:abstractNumId w:val="6"/>
  </w:num>
  <w:num w:numId="36">
    <w:abstractNumId w:val="29"/>
  </w:num>
  <w:num w:numId="37">
    <w:abstractNumId w:val="35"/>
  </w:num>
  <w:num w:numId="38">
    <w:abstractNumId w:val="19"/>
  </w:num>
  <w:num w:numId="39">
    <w:abstractNumId w:val="8"/>
  </w:num>
  <w:num w:numId="40">
    <w:abstractNumId w:val="9"/>
  </w:num>
  <w:num w:numId="41">
    <w:abstractNumId w:val="15"/>
    <w:lvlOverride w:ilvl="0">
      <w:startOverride w:val="1"/>
    </w:lvlOverride>
  </w:num>
  <w:num w:numId="42">
    <w:abstractNumId w:val="25"/>
    <w:lvlOverride w:ilvl="0">
      <w:startOverride w:val="1"/>
    </w:lvlOverride>
  </w:num>
  <w:num w:numId="43">
    <w:abstractNumId w:val="8"/>
    <w:lvlOverride w:ilvl="0">
      <w:startOverride w:val="5"/>
    </w:lvlOverride>
  </w:num>
  <w:num w:numId="44">
    <w:abstractNumId w:val="38"/>
    <w:lvlOverride w:ilvl="0"/>
  </w:num>
  <w:num w:numId="45">
    <w:abstractNumId w:val="4"/>
    <w:lvlOverride w:ilvl="0"/>
  </w:num>
  <w:num w:numId="46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265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8B3FBF"/>
    <w:rsid w:val="001A4D7F"/>
    <w:rsid w:val="00543E86"/>
    <w:rsid w:val="008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0DFD2-21A1-4323-AED5-3A0EFCC3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DejaVu Sans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Standard"/>
    <w:pPr>
      <w:keepNext/>
      <w:keepLines/>
      <w:spacing w:before="40" w:after="0"/>
      <w:outlineLvl w:val="3"/>
    </w:pPr>
    <w:rPr>
      <w:rFonts w:ascii="Cambria" w:hAnsi="Cambria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"/>
    <w:basedOn w:val="Textbody"/>
    <w:rPr>
      <w:rFonts w:cs="Lohit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ohit Devanagari"/>
      <w:sz w:val="24"/>
    </w:rPr>
  </w:style>
  <w:style w:type="paragraph" w:customStyle="1" w:styleId="HeaderandFooter">
    <w:name w:val="Header and Footer"/>
    <w:basedOn w:val="Standard"/>
  </w:style>
  <w:style w:type="paragraph" w:styleId="a5">
    <w:name w:val="header"/>
    <w:basedOn w:val="Standard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Standard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a8">
    <w:name w:val="annotation subject"/>
    <w:basedOn w:val="a7"/>
    <w:rPr>
      <w:b/>
      <w:bCs/>
    </w:rPr>
  </w:style>
  <w:style w:type="paragraph" w:styleId="a9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a">
    <w:name w:val="footnote text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Standard"/>
    <w:pPr>
      <w:tabs>
        <w:tab w:val="left" w:pos="360"/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Standard"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styleId="ad">
    <w:name w:val="Revision"/>
    <w:pPr>
      <w:widowControl/>
    </w:pPr>
  </w:style>
  <w:style w:type="paragraph" w:customStyle="1" w:styleId="Table">
    <w:name w:val="Table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s1">
    <w:name w:val="Contents 1"/>
    <w:basedOn w:val="Standard"/>
    <w:autoRedefine/>
    <w:pPr>
      <w:spacing w:before="120" w:after="0" w:line="240" w:lineRule="auto"/>
    </w:pPr>
    <w:rPr>
      <w:rFonts w:ascii="Times New Roman" w:eastAsia="Times New Roman" w:hAnsi="Times New Roman" w:cs="Calibri"/>
      <w:b/>
      <w:bCs/>
      <w:iCs/>
      <w:sz w:val="24"/>
      <w:szCs w:val="24"/>
      <w:lang w:eastAsia="ru-RU"/>
    </w:rPr>
  </w:style>
  <w:style w:type="paragraph" w:customStyle="1" w:styleId="Contents3">
    <w:name w:val="Contents 3"/>
    <w:basedOn w:val="Standard"/>
    <w:autoRedefine/>
    <w:pPr>
      <w:tabs>
        <w:tab w:val="left" w:pos="1960"/>
        <w:tab w:val="right" w:leader="dot" w:pos="10471"/>
      </w:tabs>
      <w:spacing w:after="0" w:line="240" w:lineRule="auto"/>
      <w:ind w:left="56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customStyle="1" w:styleId="Contents4">
    <w:name w:val="Contents 4"/>
    <w:basedOn w:val="Standard"/>
    <w:autoRedefine/>
    <w:pPr>
      <w:spacing w:after="0" w:line="240" w:lineRule="auto"/>
      <w:ind w:left="84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customStyle="1" w:styleId="TableContents">
    <w:name w:val="Table Contents"/>
    <w:basedOn w:val="Standard"/>
  </w:style>
  <w:style w:type="character" w:customStyle="1" w:styleId="ae">
    <w:name w:val="Верхний колонтитул Знак"/>
    <w:basedOn w:val="a0"/>
  </w:style>
  <w:style w:type="character" w:customStyle="1" w:styleId="af">
    <w:name w:val="Нижний колонтитул Знак"/>
    <w:basedOn w:val="a0"/>
  </w:style>
  <w:style w:type="character" w:customStyle="1" w:styleId="af0">
    <w:name w:val="Основной текст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styleId="af1">
    <w:name w:val="annotation reference"/>
    <w:basedOn w:val="a0"/>
    <w:rPr>
      <w:sz w:val="16"/>
      <w:szCs w:val="16"/>
    </w:rPr>
  </w:style>
  <w:style w:type="character" w:customStyle="1" w:styleId="af2">
    <w:name w:val="Текст примечания Знак"/>
    <w:basedOn w:val="a0"/>
    <w:rPr>
      <w:sz w:val="20"/>
      <w:szCs w:val="20"/>
    </w:rPr>
  </w:style>
  <w:style w:type="character" w:customStyle="1" w:styleId="af3">
    <w:name w:val="Тема примечания Знак"/>
    <w:basedOn w:val="af2"/>
    <w:rPr>
      <w:b/>
      <w:bCs/>
      <w:sz w:val="20"/>
      <w:szCs w:val="20"/>
    </w:rPr>
  </w:style>
  <w:style w:type="character" w:customStyle="1" w:styleId="af4">
    <w:name w:val="Текст выноски Знак"/>
    <w:basedOn w:val="a0"/>
    <w:rPr>
      <w:rFonts w:ascii="Segoe UI" w:eastAsia="Segoe UI" w:hAnsi="Segoe UI" w:cs="Segoe UI"/>
      <w:sz w:val="18"/>
      <w:szCs w:val="18"/>
    </w:rPr>
  </w:style>
  <w:style w:type="character" w:customStyle="1" w:styleId="af5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Абзац списка Знак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Стиль2 Знак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Текст концевой сноски Знак"/>
    <w:basedOn w:val="a0"/>
    <w:rPr>
      <w:sz w:val="20"/>
      <w:szCs w:val="20"/>
    </w:rPr>
  </w:style>
  <w:style w:type="character" w:styleId="af8">
    <w:name w:val="endnote reference"/>
    <w:basedOn w:val="a0"/>
    <w:rPr>
      <w:position w:val="0"/>
      <w:vertAlign w:val="superscript"/>
    </w:rPr>
  </w:style>
  <w:style w:type="character" w:styleId="af9">
    <w:name w:val="footnote reference"/>
    <w:basedOn w:val="a0"/>
    <w:rPr>
      <w:position w:val="0"/>
      <w:vertAlign w:val="superscript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fa">
    <w:name w:val="комментарий"/>
    <w:rPr>
      <w:i/>
      <w:shd w:val="clear" w:color="auto" w:fill="FFFF99"/>
    </w:rPr>
  </w:style>
  <w:style w:type="character" w:customStyle="1" w:styleId="40">
    <w:name w:val="Заголовок 4 Знак"/>
    <w:basedOn w:val="a0"/>
    <w:rPr>
      <w:rFonts w:ascii="Cambria" w:eastAsia="Calibri" w:hAnsi="Cambria" w:cs="DejaVu Sans"/>
      <w:i/>
      <w:iCs/>
      <w:color w:val="365F91"/>
    </w:rPr>
  </w:style>
  <w:style w:type="character" w:customStyle="1" w:styleId="ListLabel1">
    <w:name w:val="ListLabel 1"/>
    <w:rPr>
      <w:rFonts w:cs="Times New Roman"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istLabel3">
    <w:name w:val="ListLabel 3"/>
    <w:rPr>
      <w:rFonts w:cs="Times New Roman"/>
      <w:b/>
      <w:sz w:val="24"/>
      <w:szCs w:val="24"/>
    </w:rPr>
  </w:style>
  <w:style w:type="character" w:customStyle="1" w:styleId="ListLabel4">
    <w:name w:val="ListLabel 4"/>
    <w:rPr>
      <w:rFonts w:eastAsia="Times New Roman" w:cs="Times New Roman"/>
      <w:b w:val="0"/>
      <w:i w:val="0"/>
      <w:sz w:val="24"/>
      <w:szCs w:val="24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b/>
    </w:rPr>
  </w:style>
  <w:style w:type="character" w:customStyle="1" w:styleId="ListLabel15">
    <w:name w:val="ListLabel 15"/>
    <w:rPr>
      <w:b w:val="0"/>
      <w:u w:val="none"/>
    </w:rPr>
  </w:style>
  <w:style w:type="character" w:customStyle="1" w:styleId="ListLabel16">
    <w:name w:val="ListLabel 16"/>
    <w:rPr>
      <w:b w:val="0"/>
      <w:sz w:val="24"/>
      <w:szCs w:val="24"/>
    </w:rPr>
  </w:style>
  <w:style w:type="character" w:customStyle="1" w:styleId="ListLabel17">
    <w:name w:val="ListLabel 17"/>
    <w:rPr>
      <w:b/>
    </w:rPr>
  </w:style>
  <w:style w:type="character" w:customStyle="1" w:styleId="ListLabel18">
    <w:name w:val="ListLabel 18"/>
    <w:rPr>
      <w:b w:val="0"/>
      <w:u w:val="none"/>
    </w:rPr>
  </w:style>
  <w:style w:type="character" w:customStyle="1" w:styleId="ListLabel19">
    <w:name w:val="ListLabel 19"/>
    <w:rPr>
      <w:b w:val="0"/>
      <w:sz w:val="24"/>
      <w:szCs w:val="24"/>
    </w:rPr>
  </w:style>
  <w:style w:type="character" w:customStyle="1" w:styleId="ListLabel20">
    <w:name w:val="ListLabel 20"/>
    <w:rPr>
      <w:b/>
    </w:rPr>
  </w:style>
  <w:style w:type="character" w:customStyle="1" w:styleId="ListLabel21">
    <w:name w:val="ListLabel 21"/>
    <w:rPr>
      <w:b w:val="0"/>
      <w:u w:val="none"/>
    </w:rPr>
  </w:style>
  <w:style w:type="character" w:customStyle="1" w:styleId="ListLabel22">
    <w:name w:val="ListLabel 22"/>
    <w:rPr>
      <w:b w:val="0"/>
      <w:sz w:val="24"/>
      <w:szCs w:val="24"/>
    </w:rPr>
  </w:style>
  <w:style w:type="character" w:customStyle="1" w:styleId="ListLabel23">
    <w:name w:val="ListLabel 23"/>
    <w:rPr>
      <w:b/>
    </w:rPr>
  </w:style>
  <w:style w:type="character" w:customStyle="1" w:styleId="ListLabel24">
    <w:name w:val="ListLabel 24"/>
    <w:rPr>
      <w:b w:val="0"/>
      <w:u w:val="none"/>
    </w:rPr>
  </w:style>
  <w:style w:type="character" w:customStyle="1" w:styleId="ListLabel25">
    <w:name w:val="ListLabel 25"/>
    <w:rPr>
      <w:b w:val="0"/>
      <w:sz w:val="24"/>
      <w:szCs w:val="24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Courier New"/>
    </w:rPr>
  </w:style>
  <w:style w:type="character" w:customStyle="1" w:styleId="ListLabel28">
    <w:name w:val="ListLabel 28"/>
    <w:rPr>
      <w:rFonts w:cs="Courier New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eastAsia="Times New Roman" w:cs="Times New Roman"/>
      <w:b w:val="0"/>
      <w:bCs w:val="0"/>
      <w:i/>
      <w:iCs w:val="0"/>
      <w:sz w:val="24"/>
      <w:szCs w:val="24"/>
      <w:shd w:val="clear" w:color="auto" w:fill="FFFFFF"/>
      <w:lang w:val="ru-RU" w:eastAsia="ru-RU" w:bidi="ar-SA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color w:val="00000A"/>
    </w:rPr>
  </w:style>
  <w:style w:type="character" w:customStyle="1" w:styleId="ListLabel42">
    <w:name w:val="ListLabel 42"/>
    <w:rPr>
      <w:color w:val="00000A"/>
    </w:rPr>
  </w:style>
  <w:style w:type="character" w:customStyle="1" w:styleId="ListLabel43">
    <w:name w:val="ListLabel 43"/>
    <w:rPr>
      <w:color w:val="00000A"/>
    </w:rPr>
  </w:style>
  <w:style w:type="character" w:customStyle="1" w:styleId="ListLabel44">
    <w:name w:val="ListLabel 44"/>
    <w:rPr>
      <w:color w:val="00000A"/>
    </w:rPr>
  </w:style>
  <w:style w:type="character" w:customStyle="1" w:styleId="ListLabel45">
    <w:name w:val="ListLabel 45"/>
    <w:rPr>
      <w:color w:val="00000A"/>
    </w:rPr>
  </w:style>
  <w:style w:type="character" w:customStyle="1" w:styleId="ListLabel46">
    <w:name w:val="ListLabel 46"/>
    <w:rPr>
      <w:color w:val="00000A"/>
    </w:rPr>
  </w:style>
  <w:style w:type="character" w:customStyle="1" w:styleId="ListLabel47">
    <w:name w:val="ListLabel 47"/>
    <w:rPr>
      <w:color w:val="00000A"/>
    </w:rPr>
  </w:style>
  <w:style w:type="character" w:customStyle="1" w:styleId="ListLabel48">
    <w:name w:val="ListLabel 48"/>
    <w:rPr>
      <w:color w:val="00000A"/>
    </w:rPr>
  </w:style>
  <w:style w:type="character" w:customStyle="1" w:styleId="ListLabel49">
    <w:name w:val="ListLabel 49"/>
    <w:rPr>
      <w:color w:val="00000A"/>
    </w:rPr>
  </w:style>
  <w:style w:type="character" w:customStyle="1" w:styleId="ListLabel50">
    <w:name w:val="ListLabel 50"/>
    <w:rPr>
      <w:lang w:val="ru-RU"/>
    </w:rPr>
  </w:style>
  <w:style w:type="character" w:customStyle="1" w:styleId="ListLabel51">
    <w:name w:val="ListLabel 51"/>
    <w:rPr>
      <w:b w:val="0"/>
    </w:rPr>
  </w:style>
  <w:style w:type="character" w:customStyle="1" w:styleId="ListLabel52">
    <w:name w:val="ListLabel 52"/>
    <w:rPr>
      <w:b w:val="0"/>
    </w:rPr>
  </w:style>
  <w:style w:type="character" w:customStyle="1" w:styleId="ListLabel53">
    <w:name w:val="ListLabel 53"/>
    <w:rPr>
      <w:b w:val="0"/>
    </w:rPr>
  </w:style>
  <w:style w:type="character" w:customStyle="1" w:styleId="ListLabel54">
    <w:name w:val="ListLabel 54"/>
    <w:rPr>
      <w:b w:val="0"/>
    </w:rPr>
  </w:style>
  <w:style w:type="character" w:customStyle="1" w:styleId="ListLabel55">
    <w:name w:val="ListLabel 55"/>
    <w:rPr>
      <w:b w:val="0"/>
    </w:rPr>
  </w:style>
  <w:style w:type="character" w:customStyle="1" w:styleId="ListLabel56">
    <w:name w:val="ListLabel 56"/>
    <w:rPr>
      <w:b w:val="0"/>
    </w:rPr>
  </w:style>
  <w:style w:type="character" w:customStyle="1" w:styleId="ListLabel57">
    <w:name w:val="ListLabel 57"/>
    <w:rPr>
      <w:b w:val="0"/>
    </w:rPr>
  </w:style>
  <w:style w:type="character" w:customStyle="1" w:styleId="ListLabel58">
    <w:name w:val="ListLabel 58"/>
    <w:rPr>
      <w:b w:val="0"/>
    </w:rPr>
  </w:style>
  <w:style w:type="character" w:customStyle="1" w:styleId="ListLabel59">
    <w:name w:val="ListLabel 59"/>
    <w:rPr>
      <w:b w:val="0"/>
    </w:rPr>
  </w:style>
  <w:style w:type="character" w:customStyle="1" w:styleId="ListLabel60">
    <w:name w:val="ListLabel 60"/>
    <w:rPr>
      <w:b/>
    </w:rPr>
  </w:style>
  <w:style w:type="character" w:customStyle="1" w:styleId="ListLabel61">
    <w:name w:val="ListLabel 61"/>
    <w:rPr>
      <w:b/>
      <w:sz w:val="24"/>
    </w:rPr>
  </w:style>
  <w:style w:type="character" w:customStyle="1" w:styleId="ListLabel62">
    <w:name w:val="ListLabel 62"/>
    <w:rPr>
      <w:b/>
    </w:rPr>
  </w:style>
  <w:style w:type="character" w:customStyle="1" w:styleId="ListLabel63">
    <w:name w:val="ListLabel 63"/>
    <w:rPr>
      <w:b/>
    </w:rPr>
  </w:style>
  <w:style w:type="character" w:customStyle="1" w:styleId="ListLabel64">
    <w:name w:val="ListLabel 64"/>
    <w:rPr>
      <w:b/>
    </w:rPr>
  </w:style>
  <w:style w:type="character" w:customStyle="1" w:styleId="ListLabel65">
    <w:name w:val="ListLabel 65"/>
    <w:rPr>
      <w:b/>
    </w:rPr>
  </w:style>
  <w:style w:type="character" w:customStyle="1" w:styleId="ListLabel66">
    <w:name w:val="ListLabel 66"/>
    <w:rPr>
      <w:b/>
    </w:rPr>
  </w:style>
  <w:style w:type="character" w:customStyle="1" w:styleId="ListLabel67">
    <w:name w:val="ListLabel 67"/>
    <w:rPr>
      <w:b/>
    </w:rPr>
  </w:style>
  <w:style w:type="character" w:customStyle="1" w:styleId="ListLabel68">
    <w:name w:val="ListLabel 68"/>
    <w:rPr>
      <w:b/>
    </w:rPr>
  </w:style>
  <w:style w:type="character" w:customStyle="1" w:styleId="ListLabel69">
    <w:name w:val="ListLabel 69"/>
    <w:rPr>
      <w:rFonts w:ascii="Times New Roman" w:eastAsia="Times New Roman" w:hAnsi="Times New Roman" w:cs="Times New Roman"/>
      <w:b/>
      <w:sz w:val="24"/>
    </w:rPr>
  </w:style>
  <w:style w:type="character" w:customStyle="1" w:styleId="ListLabel70">
    <w:name w:val="ListLabel 70"/>
    <w:rPr>
      <w:b/>
      <w:color w:val="00000A"/>
    </w:rPr>
  </w:style>
  <w:style w:type="character" w:customStyle="1" w:styleId="ListLabel71">
    <w:name w:val="ListLabel 71"/>
    <w:rPr>
      <w:b w:val="0"/>
    </w:rPr>
  </w:style>
  <w:style w:type="numbering" w:customStyle="1" w:styleId="NoList">
    <w:name w:val="No List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  <w:style w:type="numbering" w:customStyle="1" w:styleId="WWNum25">
    <w:name w:val="WWNum25"/>
    <w:basedOn w:val="a2"/>
    <w:pPr>
      <w:numPr>
        <w:numId w:val="26"/>
      </w:numPr>
    </w:pPr>
  </w:style>
  <w:style w:type="numbering" w:customStyle="1" w:styleId="WWNum26">
    <w:name w:val="WWNum26"/>
    <w:basedOn w:val="a2"/>
    <w:pPr>
      <w:numPr>
        <w:numId w:val="27"/>
      </w:numPr>
    </w:pPr>
  </w:style>
  <w:style w:type="numbering" w:customStyle="1" w:styleId="WWNum27">
    <w:name w:val="WWNum27"/>
    <w:basedOn w:val="a2"/>
    <w:pPr>
      <w:numPr>
        <w:numId w:val="28"/>
      </w:numPr>
    </w:pPr>
  </w:style>
  <w:style w:type="numbering" w:customStyle="1" w:styleId="WWNum28">
    <w:name w:val="WWNum28"/>
    <w:basedOn w:val="a2"/>
    <w:pPr>
      <w:numPr>
        <w:numId w:val="29"/>
      </w:numPr>
    </w:pPr>
  </w:style>
  <w:style w:type="numbering" w:customStyle="1" w:styleId="WWNum29">
    <w:name w:val="WWNum29"/>
    <w:basedOn w:val="a2"/>
    <w:pPr>
      <w:numPr>
        <w:numId w:val="30"/>
      </w:numPr>
    </w:pPr>
  </w:style>
  <w:style w:type="numbering" w:customStyle="1" w:styleId="WWNum30">
    <w:name w:val="WWNum30"/>
    <w:basedOn w:val="a2"/>
    <w:pPr>
      <w:numPr>
        <w:numId w:val="31"/>
      </w:numPr>
    </w:pPr>
  </w:style>
  <w:style w:type="numbering" w:customStyle="1" w:styleId="WWNum31">
    <w:name w:val="WWNum31"/>
    <w:basedOn w:val="a2"/>
    <w:pPr>
      <w:numPr>
        <w:numId w:val="32"/>
      </w:numPr>
    </w:pPr>
  </w:style>
  <w:style w:type="numbering" w:customStyle="1" w:styleId="WWNum32">
    <w:name w:val="WWNum32"/>
    <w:basedOn w:val="a2"/>
    <w:pPr>
      <w:numPr>
        <w:numId w:val="33"/>
      </w:numPr>
    </w:pPr>
  </w:style>
  <w:style w:type="numbering" w:customStyle="1" w:styleId="WWNum33">
    <w:name w:val="WWNum33"/>
    <w:basedOn w:val="a2"/>
    <w:pPr>
      <w:numPr>
        <w:numId w:val="34"/>
      </w:numPr>
    </w:pPr>
  </w:style>
  <w:style w:type="numbering" w:customStyle="1" w:styleId="WWNum34">
    <w:name w:val="WWNum34"/>
    <w:basedOn w:val="a2"/>
    <w:pPr>
      <w:numPr>
        <w:numId w:val="35"/>
      </w:numPr>
    </w:pPr>
  </w:style>
  <w:style w:type="numbering" w:customStyle="1" w:styleId="WWNum35">
    <w:name w:val="WWNum35"/>
    <w:basedOn w:val="a2"/>
    <w:pPr>
      <w:numPr>
        <w:numId w:val="36"/>
      </w:numPr>
    </w:pPr>
  </w:style>
  <w:style w:type="numbering" w:customStyle="1" w:styleId="WWNum36">
    <w:name w:val="WWNum36"/>
    <w:basedOn w:val="a2"/>
    <w:pPr>
      <w:numPr>
        <w:numId w:val="37"/>
      </w:numPr>
    </w:pPr>
  </w:style>
  <w:style w:type="numbering" w:customStyle="1" w:styleId="WWNum37">
    <w:name w:val="WWNum37"/>
    <w:basedOn w:val="a2"/>
    <w:pPr>
      <w:numPr>
        <w:numId w:val="38"/>
      </w:numPr>
    </w:pPr>
  </w:style>
  <w:style w:type="numbering" w:customStyle="1" w:styleId="WWNum38">
    <w:name w:val="WWNum38"/>
    <w:basedOn w:val="a2"/>
    <w:pPr>
      <w:numPr>
        <w:numId w:val="39"/>
      </w:numPr>
    </w:pPr>
  </w:style>
  <w:style w:type="numbering" w:customStyle="1" w:styleId="WWNum39">
    <w:name w:val="WWNum39"/>
    <w:basedOn w:val="a2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3545</Words>
  <Characters>20211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Ромашенков Владимир Викторович</dc:creator>
  <cp:lastModifiedBy>Ирдуганова Ирина Николаевна</cp:lastModifiedBy>
  <cp:revision>2</cp:revision>
  <cp:lastPrinted>2023-03-28T00:00:00Z</cp:lastPrinted>
  <dcterms:created xsi:type="dcterms:W3CDTF">2024-02-19T01:30:00Z</dcterms:created>
  <dcterms:modified xsi:type="dcterms:W3CDTF">2024-02-19T01:30:00Z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